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85C4" w14:textId="7EB99735" w:rsidR="003B0510" w:rsidRPr="003B0510" w:rsidRDefault="00CE114C" w:rsidP="003B0510">
      <w:pPr>
        <w:pStyle w:val="Heading1"/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  <w:r>
        <w:t xml:space="preserve"> </w:t>
      </w:r>
      <w:r w:rsidR="00AE5A2E">
        <w:tab/>
      </w:r>
      <w:r w:rsidR="004B5064" w:rsidRPr="007013FB">
        <w:rPr>
          <w:sz w:val="28"/>
          <w:szCs w:val="28"/>
        </w:rPr>
        <w:t>Ar</w:t>
      </w:r>
      <w:r w:rsidR="00AE5A2E" w:rsidRPr="007013FB">
        <w:rPr>
          <w:sz w:val="28"/>
          <w:szCs w:val="28"/>
        </w:rPr>
        <w:t>vind Ramakrishnan</w:t>
      </w:r>
    </w:p>
    <w:p w14:paraId="4E80B3C1" w14:textId="7CE47B9D" w:rsidR="001379CB" w:rsidRPr="001A6A23" w:rsidRDefault="004C69D6" w:rsidP="00FA503F">
      <w:pPr>
        <w:tabs>
          <w:tab w:val="right" w:pos="9360"/>
        </w:tabs>
        <w:spacing w:line="360" w:lineRule="auto"/>
        <w:rPr>
          <w:i/>
          <w:iCs/>
        </w:rPr>
      </w:pPr>
      <w:r w:rsidRPr="001A6A23">
        <w:rPr>
          <w:i/>
          <w:iCs/>
        </w:rPr>
        <w:t>Consulting Executive</w:t>
      </w:r>
      <w:r w:rsidR="00043EA4" w:rsidRPr="001A6A23">
        <w:rPr>
          <w:i/>
          <w:iCs/>
        </w:rPr>
        <w:t xml:space="preserve"> </w:t>
      </w:r>
      <w:r w:rsidR="00F55C56" w:rsidRPr="001A6A23">
        <w:rPr>
          <w:i/>
          <w:iCs/>
        </w:rPr>
        <w:t xml:space="preserve">and </w:t>
      </w:r>
      <w:r w:rsidR="00AD5674" w:rsidRPr="001A6A23">
        <w:rPr>
          <w:i/>
          <w:iCs/>
        </w:rPr>
        <w:t xml:space="preserve">Professor focused on </w:t>
      </w:r>
      <w:r w:rsidR="007E02A6" w:rsidRPr="001A6A23">
        <w:rPr>
          <w:i/>
          <w:iCs/>
        </w:rPr>
        <w:t xml:space="preserve">leading </w:t>
      </w:r>
      <w:r w:rsidR="00C209F3" w:rsidRPr="001A6A23">
        <w:rPr>
          <w:i/>
          <w:iCs/>
        </w:rPr>
        <w:t>and transforming companies</w:t>
      </w:r>
      <w:r w:rsidR="001D4D4D" w:rsidRPr="001A6A23">
        <w:rPr>
          <w:i/>
          <w:iCs/>
        </w:rPr>
        <w:t xml:space="preserve"> </w:t>
      </w:r>
      <w:r w:rsidR="00043EA4" w:rsidRPr="001A6A23">
        <w:rPr>
          <w:i/>
          <w:iCs/>
        </w:rPr>
        <w:t xml:space="preserve">from </w:t>
      </w:r>
      <w:r w:rsidR="007E02A6" w:rsidRPr="001A6A23">
        <w:rPr>
          <w:i/>
          <w:iCs/>
        </w:rPr>
        <w:t>strategy</w:t>
      </w:r>
      <w:r w:rsidR="00043EA4" w:rsidRPr="001A6A23">
        <w:rPr>
          <w:i/>
          <w:iCs/>
        </w:rPr>
        <w:t xml:space="preserve"> to</w:t>
      </w:r>
      <w:r w:rsidR="0017259A" w:rsidRPr="001A6A23">
        <w:rPr>
          <w:i/>
          <w:iCs/>
        </w:rPr>
        <w:t xml:space="preserve"> </w:t>
      </w:r>
      <w:r w:rsidR="001D4D4D" w:rsidRPr="001A6A23">
        <w:rPr>
          <w:i/>
          <w:iCs/>
        </w:rPr>
        <w:t>execution</w:t>
      </w:r>
    </w:p>
    <w:p w14:paraId="3A7CDF16" w14:textId="77777777" w:rsidR="001379CB" w:rsidRDefault="001379CB" w:rsidP="006A2037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iCs w:val="0"/>
          <w:sz w:val="20"/>
          <w:szCs w:val="20"/>
        </w:rPr>
      </w:pPr>
    </w:p>
    <w:p w14:paraId="63871F04" w14:textId="77777777" w:rsidR="006A2037" w:rsidRPr="00832820" w:rsidRDefault="006A2037" w:rsidP="006A2037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iCs w:val="0"/>
          <w:sz w:val="20"/>
          <w:szCs w:val="20"/>
        </w:rPr>
      </w:pPr>
      <w:r w:rsidRPr="00832820">
        <w:rPr>
          <w:i w:val="0"/>
          <w:iCs w:val="0"/>
          <w:sz w:val="20"/>
          <w:szCs w:val="20"/>
        </w:rPr>
        <w:t>EDUCATION</w:t>
      </w:r>
    </w:p>
    <w:p w14:paraId="51BDB5FE" w14:textId="77777777" w:rsidR="006A2037" w:rsidRPr="00644C2F" w:rsidRDefault="006A2037" w:rsidP="006A2037">
      <w:pPr>
        <w:pStyle w:val="Heading2"/>
        <w:tabs>
          <w:tab w:val="left" w:pos="180"/>
          <w:tab w:val="right" w:pos="9360"/>
          <w:tab w:val="right" w:pos="99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75FBAD6F" w14:textId="29C3125B" w:rsidR="006A2037" w:rsidRPr="00832820" w:rsidRDefault="006A2037" w:rsidP="006A2037">
      <w:pPr>
        <w:tabs>
          <w:tab w:val="left" w:pos="180"/>
          <w:tab w:val="right" w:pos="9360"/>
        </w:tabs>
        <w:ind w:left="180" w:hanging="180"/>
        <w:jc w:val="both"/>
      </w:pPr>
      <w:r w:rsidRPr="00832820">
        <w:rPr>
          <w:b/>
          <w:bCs/>
        </w:rPr>
        <w:t xml:space="preserve">University of Southern California, </w:t>
      </w:r>
      <w:r>
        <w:rPr>
          <w:b/>
          <w:bCs/>
        </w:rPr>
        <w:t>Rossier School of Education</w:t>
      </w:r>
      <w:r w:rsidRPr="00832820">
        <w:rPr>
          <w:b/>
          <w:bCs/>
        </w:rPr>
        <w:tab/>
      </w:r>
      <w:r w:rsidR="00E30C45">
        <w:t>2018</w:t>
      </w:r>
    </w:p>
    <w:p w14:paraId="53396532" w14:textId="0728841F" w:rsidR="006A2037" w:rsidRPr="00160064" w:rsidRDefault="00585092" w:rsidP="006A2037">
      <w:pPr>
        <w:pStyle w:val="Heading6"/>
        <w:tabs>
          <w:tab w:val="left" w:pos="180"/>
          <w:tab w:val="right" w:pos="936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Doctor of Education</w:t>
      </w:r>
      <w:r w:rsidR="006A2037">
        <w:rPr>
          <w:b w:val="0"/>
          <w:bCs w:val="0"/>
          <w:i/>
          <w:iCs/>
          <w:sz w:val="20"/>
          <w:szCs w:val="20"/>
        </w:rPr>
        <w:t>, Organizational Change and Leadership</w:t>
      </w:r>
      <w:r w:rsidR="006A2037" w:rsidRPr="00832820">
        <w:rPr>
          <w:b w:val="0"/>
          <w:bCs w:val="0"/>
          <w:i/>
          <w:iCs/>
          <w:sz w:val="20"/>
          <w:szCs w:val="20"/>
        </w:rPr>
        <w:tab/>
      </w:r>
      <w:r w:rsidR="006A2037">
        <w:rPr>
          <w:b w:val="0"/>
          <w:bCs w:val="0"/>
          <w:sz w:val="20"/>
          <w:szCs w:val="20"/>
        </w:rPr>
        <w:t>Los Angeles, CA</w:t>
      </w:r>
    </w:p>
    <w:p w14:paraId="5BEC2254" w14:textId="77777777" w:rsidR="006A2037" w:rsidRPr="001C59A5" w:rsidRDefault="00AE4919" w:rsidP="006A2037">
      <w:pPr>
        <w:pStyle w:val="ListParagraph"/>
        <w:numPr>
          <w:ilvl w:val="0"/>
          <w:numId w:val="10"/>
        </w:numPr>
        <w:tabs>
          <w:tab w:val="left" w:pos="180"/>
          <w:tab w:val="right" w:pos="9360"/>
        </w:tabs>
        <w:jc w:val="both"/>
        <w:rPr>
          <w:b/>
          <w:bCs/>
        </w:rPr>
      </w:pPr>
      <w:r>
        <w:rPr>
          <w:iCs/>
        </w:rPr>
        <w:t>Focus Area</w:t>
      </w:r>
      <w:r w:rsidR="00AC1BE7">
        <w:rPr>
          <w:iCs/>
        </w:rPr>
        <w:t xml:space="preserve">: </w:t>
      </w:r>
      <w:r w:rsidR="00E20BF9">
        <w:rPr>
          <w:iCs/>
        </w:rPr>
        <w:t xml:space="preserve">Transformational Leadership </w:t>
      </w:r>
    </w:p>
    <w:p w14:paraId="0CEDD154" w14:textId="77777777" w:rsidR="006A2037" w:rsidRPr="001C59A5" w:rsidRDefault="006A2037" w:rsidP="006A2037">
      <w:pPr>
        <w:pStyle w:val="ListParagraph"/>
        <w:tabs>
          <w:tab w:val="left" w:pos="180"/>
          <w:tab w:val="right" w:pos="9360"/>
        </w:tabs>
        <w:jc w:val="both"/>
        <w:rPr>
          <w:b/>
          <w:bCs/>
        </w:rPr>
      </w:pPr>
      <w:r>
        <w:rPr>
          <w:i/>
          <w:iCs/>
        </w:rPr>
        <w:t xml:space="preserve">  </w:t>
      </w:r>
    </w:p>
    <w:p w14:paraId="1A842AB5" w14:textId="77777777" w:rsidR="006A2037" w:rsidRPr="00832820" w:rsidRDefault="006A2037" w:rsidP="006A2037">
      <w:pPr>
        <w:tabs>
          <w:tab w:val="left" w:pos="180"/>
          <w:tab w:val="right" w:pos="9360"/>
        </w:tabs>
        <w:ind w:left="180" w:hanging="180"/>
        <w:jc w:val="both"/>
      </w:pPr>
      <w:r w:rsidRPr="00832820">
        <w:rPr>
          <w:b/>
          <w:bCs/>
        </w:rPr>
        <w:t>University of Southern California, Marshall School of Business</w:t>
      </w:r>
      <w:r w:rsidRPr="00832820">
        <w:rPr>
          <w:b/>
          <w:bCs/>
        </w:rPr>
        <w:tab/>
      </w:r>
      <w:r>
        <w:t>2010</w:t>
      </w:r>
    </w:p>
    <w:p w14:paraId="5B671527" w14:textId="77777777" w:rsidR="006A2037" w:rsidRPr="00832820" w:rsidRDefault="006A2037" w:rsidP="006A2037">
      <w:pPr>
        <w:pStyle w:val="Heading6"/>
        <w:tabs>
          <w:tab w:val="left" w:pos="180"/>
          <w:tab w:val="right" w:pos="936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 w:rsidRPr="00832820">
        <w:rPr>
          <w:b w:val="0"/>
          <w:bCs w:val="0"/>
          <w:i/>
          <w:iCs/>
          <w:sz w:val="20"/>
          <w:szCs w:val="20"/>
        </w:rPr>
        <w:t>Master of Business Administration</w:t>
      </w:r>
      <w:r>
        <w:rPr>
          <w:b w:val="0"/>
          <w:bCs w:val="0"/>
          <w:i/>
          <w:iCs/>
          <w:sz w:val="20"/>
          <w:szCs w:val="20"/>
        </w:rPr>
        <w:t>, Strategy and Entrepreneurship</w:t>
      </w:r>
      <w:r w:rsidRPr="00832820"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Los Angeles, CA</w:t>
      </w:r>
    </w:p>
    <w:p w14:paraId="1CA36A3D" w14:textId="77777777" w:rsidR="006A2037" w:rsidRDefault="006A2037" w:rsidP="006A2037">
      <w:pPr>
        <w:numPr>
          <w:ilvl w:val="0"/>
          <w:numId w:val="3"/>
        </w:numPr>
        <w:tabs>
          <w:tab w:val="left" w:pos="180"/>
          <w:tab w:val="right" w:pos="9360"/>
        </w:tabs>
        <w:ind w:left="360" w:firstLine="0"/>
        <w:jc w:val="both"/>
      </w:pPr>
      <w:r>
        <w:t>Beta Gama Sigma Honors, Section Class President</w:t>
      </w:r>
    </w:p>
    <w:p w14:paraId="442F5D4F" w14:textId="77777777" w:rsidR="006A2037" w:rsidRPr="00D35444" w:rsidRDefault="006A2037" w:rsidP="006A2037">
      <w:pPr>
        <w:tabs>
          <w:tab w:val="left" w:pos="180"/>
          <w:tab w:val="right" w:pos="9360"/>
        </w:tabs>
        <w:jc w:val="both"/>
      </w:pPr>
    </w:p>
    <w:p w14:paraId="681B6D8C" w14:textId="77777777" w:rsidR="006A2037" w:rsidRPr="00832820" w:rsidRDefault="006A2037" w:rsidP="006A2037">
      <w:pPr>
        <w:tabs>
          <w:tab w:val="left" w:pos="180"/>
          <w:tab w:val="right" w:pos="9360"/>
        </w:tabs>
        <w:ind w:left="180" w:hanging="180"/>
        <w:jc w:val="both"/>
      </w:pPr>
      <w:r w:rsidRPr="00832820">
        <w:rPr>
          <w:b/>
          <w:bCs/>
        </w:rPr>
        <w:t>University of Michigan</w:t>
      </w:r>
      <w:r w:rsidR="00C90EFE">
        <w:rPr>
          <w:b/>
          <w:bCs/>
        </w:rPr>
        <w:t>, College of Literature, Science, and the Arts</w:t>
      </w:r>
      <w:r w:rsidRPr="00832820">
        <w:rPr>
          <w:b/>
          <w:bCs/>
        </w:rPr>
        <w:tab/>
      </w:r>
      <w:r>
        <w:t>2004</w:t>
      </w:r>
    </w:p>
    <w:p w14:paraId="7F46897E" w14:textId="77777777" w:rsidR="006A2037" w:rsidRPr="00832820" w:rsidRDefault="006A2037" w:rsidP="006A2037">
      <w:pPr>
        <w:pStyle w:val="Heading6"/>
        <w:tabs>
          <w:tab w:val="left" w:pos="180"/>
          <w:tab w:val="left" w:pos="1620"/>
          <w:tab w:val="right" w:pos="9360"/>
        </w:tabs>
        <w:spacing w:before="0" w:after="0"/>
        <w:ind w:left="180" w:hanging="180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Bachelor of Arts, Economics and</w:t>
      </w:r>
      <w:r w:rsidRPr="00832820">
        <w:rPr>
          <w:b w:val="0"/>
          <w:bCs w:val="0"/>
          <w:i/>
          <w:iCs/>
          <w:sz w:val="20"/>
          <w:szCs w:val="20"/>
        </w:rPr>
        <w:t xml:space="preserve"> Asian Studies</w:t>
      </w:r>
      <w:r w:rsidRPr="00832820">
        <w:rPr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Ann Arbor, MI</w:t>
      </w:r>
    </w:p>
    <w:p w14:paraId="5015ADB8" w14:textId="77777777" w:rsidR="006A2037" w:rsidRDefault="006A2037" w:rsidP="006A2037">
      <w:pPr>
        <w:numPr>
          <w:ilvl w:val="0"/>
          <w:numId w:val="4"/>
        </w:numPr>
        <w:tabs>
          <w:tab w:val="left" w:pos="180"/>
          <w:tab w:val="right" w:pos="9360"/>
        </w:tabs>
        <w:jc w:val="both"/>
      </w:pPr>
      <w:r>
        <w:t xml:space="preserve">Regents Merit Scholar, Co-Founder of </w:t>
      </w:r>
      <w:r w:rsidRPr="00193AEC">
        <w:t>Multi</w:t>
      </w:r>
      <w:r>
        <w:t>-Cultural Council</w:t>
      </w:r>
    </w:p>
    <w:p w14:paraId="6AB64AED" w14:textId="77777777" w:rsidR="006A2037" w:rsidRDefault="006A2037" w:rsidP="00E47EBE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ind w:left="180" w:hanging="18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E655331" w14:textId="77777777" w:rsidR="00AE5A2E" w:rsidRPr="00832820" w:rsidRDefault="00FA503F" w:rsidP="00E47EBE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ind w:left="180" w:hanging="18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TEACHING</w:t>
      </w:r>
      <w:r w:rsidR="006A3E9B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AE5A2E" w:rsidRPr="00832820">
        <w:rPr>
          <w:rFonts w:ascii="Times New Roman" w:hAnsi="Times New Roman" w:cs="Times New Roman"/>
          <w:i w:val="0"/>
          <w:iCs w:val="0"/>
          <w:sz w:val="20"/>
          <w:szCs w:val="20"/>
        </w:rPr>
        <w:t>EXPERIENCE</w:t>
      </w:r>
      <w:r w:rsidR="00B4777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14:paraId="40356A9F" w14:textId="77777777" w:rsidR="00B747D1" w:rsidRPr="00644C2F" w:rsidRDefault="00B747D1" w:rsidP="008B6EAF">
      <w:pPr>
        <w:pStyle w:val="Heading2"/>
        <w:tabs>
          <w:tab w:val="left" w:pos="180"/>
          <w:tab w:val="right" w:pos="9360"/>
        </w:tabs>
        <w:spacing w:before="0" w:after="0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14:paraId="5C483E49" w14:textId="77777777" w:rsidR="006A2037" w:rsidRDefault="006A2037" w:rsidP="006A2037">
      <w:pPr>
        <w:pStyle w:val="Heading2"/>
        <w:tabs>
          <w:tab w:val="left" w:pos="180"/>
          <w:tab w:val="right" w:pos="9360"/>
        </w:tabs>
        <w:spacing w:before="0" w:after="0"/>
        <w:ind w:left="180" w:hanging="180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University of Southern California, Marshall School of Business                                                  </w:t>
      </w:r>
      <w:r w:rsidRPr="00B747D1">
        <w:rPr>
          <w:rFonts w:ascii="Times New Roman" w:hAnsi="Times New Roman" w:cs="Times New Roman"/>
          <w:b w:val="0"/>
          <w:i w:val="0"/>
          <w:iCs w:val="0"/>
          <w:sz w:val="20"/>
          <w:szCs w:val="20"/>
        </w:rPr>
        <w:t>Jan 2016 - Present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             </w:t>
      </w:r>
    </w:p>
    <w:p w14:paraId="5A8A5F45" w14:textId="4BD51B7B" w:rsidR="006A2037" w:rsidRPr="00B747D1" w:rsidRDefault="006A2037" w:rsidP="006A2037">
      <w:pPr>
        <w:pStyle w:val="Heading2"/>
        <w:tabs>
          <w:tab w:val="left" w:pos="180"/>
          <w:tab w:val="right" w:pos="9360"/>
        </w:tabs>
        <w:spacing w:before="0" w:after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747D1">
        <w:rPr>
          <w:rFonts w:ascii="Times New Roman" w:hAnsi="Times New Roman" w:cs="Times New Roman"/>
          <w:b w:val="0"/>
          <w:iCs w:val="0"/>
          <w:sz w:val="20"/>
          <w:szCs w:val="20"/>
        </w:rPr>
        <w:t xml:space="preserve">Adjunct Professor – </w:t>
      </w:r>
      <w:r w:rsidR="00C91FE9">
        <w:rPr>
          <w:rFonts w:ascii="Times New Roman" w:hAnsi="Times New Roman" w:cs="Times New Roman"/>
          <w:b w:val="0"/>
          <w:iCs w:val="0"/>
          <w:sz w:val="20"/>
          <w:szCs w:val="20"/>
        </w:rPr>
        <w:t>Global Strategy and Strategic Management</w:t>
      </w:r>
      <w:r>
        <w:tab/>
      </w:r>
      <w:r w:rsidRPr="006F2E10">
        <w:rPr>
          <w:rFonts w:ascii="Times New Roman" w:hAnsi="Times New Roman" w:cs="Times New Roman"/>
          <w:b w:val="0"/>
          <w:i w:val="0"/>
          <w:sz w:val="20"/>
          <w:szCs w:val="20"/>
        </w:rPr>
        <w:t>Los Angeles, CA</w:t>
      </w:r>
    </w:p>
    <w:p w14:paraId="45CF05BF" w14:textId="0B5C601D" w:rsidR="006A3E9B" w:rsidRDefault="00D94640" w:rsidP="00C91FE9">
      <w:pPr>
        <w:numPr>
          <w:ilvl w:val="0"/>
          <w:numId w:val="4"/>
        </w:numPr>
        <w:tabs>
          <w:tab w:val="left" w:pos="180"/>
          <w:tab w:val="right" w:pos="9360"/>
        </w:tabs>
        <w:jc w:val="both"/>
      </w:pPr>
      <w:r>
        <w:t>Instructed 10</w:t>
      </w:r>
      <w:r w:rsidR="005D3E08">
        <w:t>+</w:t>
      </w:r>
      <w:r w:rsidR="00832FEE">
        <w:t xml:space="preserve"> full semeste</w:t>
      </w:r>
      <w:r w:rsidR="00EA01F7">
        <w:t xml:space="preserve">r courses </w:t>
      </w:r>
      <w:r w:rsidR="00C91FE9">
        <w:t xml:space="preserve">across </w:t>
      </w:r>
      <w:r w:rsidR="00EF72D1">
        <w:t xml:space="preserve">Global Strategy and Strategic Management for </w:t>
      </w:r>
      <w:r w:rsidR="00C91FE9">
        <w:t>EMBA and BBA</w:t>
      </w:r>
      <w:r w:rsidR="00EF72D1">
        <w:t>.</w:t>
      </w:r>
      <w:r w:rsidR="00C91FE9">
        <w:t xml:space="preserve"> </w:t>
      </w:r>
      <w:r w:rsidR="00F15D77">
        <w:t xml:space="preserve"> </w:t>
      </w:r>
    </w:p>
    <w:p w14:paraId="321C583E" w14:textId="77777777" w:rsidR="00FA503F" w:rsidRDefault="00FA503F" w:rsidP="00FA503F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ind w:left="180" w:hanging="18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4720391" w14:textId="77777777" w:rsidR="00FA503F" w:rsidRPr="00832820" w:rsidRDefault="00FA503F" w:rsidP="00FA503F">
      <w:pPr>
        <w:pStyle w:val="Heading2"/>
        <w:tabs>
          <w:tab w:val="left" w:pos="180"/>
          <w:tab w:val="left" w:pos="1710"/>
          <w:tab w:val="left" w:pos="6840"/>
          <w:tab w:val="right" w:pos="9360"/>
          <w:tab w:val="right" w:pos="9900"/>
        </w:tabs>
        <w:spacing w:before="0" w:after="0"/>
        <w:ind w:left="180" w:hanging="18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PROFESSIONAL </w:t>
      </w:r>
      <w:r w:rsidRPr="00832820">
        <w:rPr>
          <w:rFonts w:ascii="Times New Roman" w:hAnsi="Times New Roman" w:cs="Times New Roman"/>
          <w:i w:val="0"/>
          <w:iCs w:val="0"/>
          <w:sz w:val="20"/>
          <w:szCs w:val="20"/>
        </w:rPr>
        <w:t>EXPERIENCE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</w:p>
    <w:p w14:paraId="24FF7844" w14:textId="77777777" w:rsidR="00F15D77" w:rsidRPr="00F15D77" w:rsidRDefault="00F15D77" w:rsidP="00FA503F">
      <w:pPr>
        <w:tabs>
          <w:tab w:val="left" w:pos="180"/>
          <w:tab w:val="right" w:pos="9360"/>
        </w:tabs>
        <w:jc w:val="both"/>
      </w:pPr>
    </w:p>
    <w:p w14:paraId="77B59115" w14:textId="0A9491F3" w:rsidR="008F7969" w:rsidRDefault="00F65A01" w:rsidP="008F7969">
      <w:pPr>
        <w:pStyle w:val="Heading2"/>
        <w:tabs>
          <w:tab w:val="left" w:pos="180"/>
          <w:tab w:val="right" w:pos="9360"/>
        </w:tabs>
        <w:spacing w:before="0" w:after="0"/>
        <w:ind w:left="180" w:hanging="18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EY</w:t>
      </w:r>
      <w:r w:rsidR="005E3003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8F7969" w:rsidRPr="008328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ab/>
      </w:r>
      <w:r w:rsidR="0084237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Sept</w:t>
      </w:r>
      <w:r w:rsidR="00A016AC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2010</w:t>
      </w:r>
      <w:r w:rsidR="00E53F2D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- Present</w:t>
      </w:r>
    </w:p>
    <w:p w14:paraId="0B8BBE4E" w14:textId="48E3A6F6" w:rsidR="00AC1BE7" w:rsidRPr="00C64A4E" w:rsidRDefault="0040624C" w:rsidP="004905D5">
      <w:r>
        <w:rPr>
          <w:i/>
          <w:iCs/>
        </w:rPr>
        <w:t xml:space="preserve">EY-Parthenon, </w:t>
      </w:r>
      <w:r w:rsidR="005E3003">
        <w:rPr>
          <w:i/>
          <w:iCs/>
        </w:rPr>
        <w:t>Strategy</w:t>
      </w:r>
      <w:r w:rsidR="00267C11">
        <w:rPr>
          <w:i/>
          <w:iCs/>
        </w:rPr>
        <w:t xml:space="preserve"> and Transformation</w:t>
      </w:r>
      <w:r w:rsidR="00C64A4E">
        <w:rPr>
          <w:i/>
          <w:iCs/>
        </w:rPr>
        <w:tab/>
      </w:r>
      <w:r w:rsidR="00C64A4E">
        <w:rPr>
          <w:i/>
          <w:iCs/>
        </w:rPr>
        <w:tab/>
      </w:r>
      <w:r w:rsidR="00C64A4E">
        <w:rPr>
          <w:i/>
          <w:iCs/>
        </w:rPr>
        <w:tab/>
      </w:r>
      <w:r w:rsidR="00C64A4E">
        <w:rPr>
          <w:i/>
          <w:iCs/>
        </w:rPr>
        <w:tab/>
      </w:r>
      <w:r w:rsidR="00C64A4E">
        <w:rPr>
          <w:i/>
          <w:iCs/>
        </w:rPr>
        <w:tab/>
      </w:r>
      <w:r w:rsidR="00C64A4E">
        <w:rPr>
          <w:i/>
          <w:iCs/>
        </w:rPr>
        <w:tab/>
      </w:r>
      <w:r>
        <w:rPr>
          <w:i/>
          <w:iCs/>
        </w:rPr>
        <w:tab/>
      </w:r>
      <w:r w:rsidR="00610DDD">
        <w:rPr>
          <w:i/>
          <w:iCs/>
        </w:rPr>
        <w:t xml:space="preserve"> </w:t>
      </w:r>
      <w:r w:rsidR="00C64A4E" w:rsidRPr="00A016AC">
        <w:rPr>
          <w:iCs/>
        </w:rPr>
        <w:t>Los Angeles, CA</w:t>
      </w:r>
    </w:p>
    <w:p w14:paraId="0784A31E" w14:textId="4EC18383" w:rsidR="00DE7F6C" w:rsidRPr="00A016AC" w:rsidRDefault="00DE7F6C" w:rsidP="00DE7F6C">
      <w:pPr>
        <w:rPr>
          <w:i/>
          <w:iCs/>
        </w:rPr>
      </w:pPr>
      <w:r>
        <w:rPr>
          <w:i/>
          <w:iCs/>
        </w:rPr>
        <w:t xml:space="preserve">Partner/Principal – </w:t>
      </w:r>
      <w:r w:rsidR="00A710E0">
        <w:rPr>
          <w:i/>
          <w:iCs/>
        </w:rPr>
        <w:t>TMT</w:t>
      </w:r>
      <w:r w:rsidR="005D3F56">
        <w:rPr>
          <w:i/>
          <w:iCs/>
        </w:rPr>
        <w:t xml:space="preserve"> Sector</w:t>
      </w:r>
      <w:r w:rsidR="005D3F56">
        <w:rPr>
          <w:i/>
          <w:iCs/>
        </w:rPr>
        <w:tab/>
      </w:r>
      <w:r w:rsidR="005D3F56">
        <w:rPr>
          <w:i/>
          <w:iCs/>
        </w:rPr>
        <w:tab/>
        <w:t xml:space="preserve">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  <w:r w:rsidR="0040624C">
        <w:rPr>
          <w:i/>
          <w:iCs/>
        </w:rPr>
        <w:tab/>
        <w:t xml:space="preserve">                        </w:t>
      </w:r>
      <w:r>
        <w:rPr>
          <w:i/>
          <w:iCs/>
        </w:rPr>
        <w:t xml:space="preserve"> </w:t>
      </w:r>
      <w:r w:rsidR="008E129B">
        <w:rPr>
          <w:iCs/>
        </w:rPr>
        <w:t>Sept 2020</w:t>
      </w:r>
      <w:r>
        <w:rPr>
          <w:iCs/>
        </w:rPr>
        <w:t xml:space="preserve"> – Present</w:t>
      </w:r>
    </w:p>
    <w:p w14:paraId="71423F10" w14:textId="02CD0A67" w:rsidR="00445645" w:rsidRDefault="00445645" w:rsidP="00445645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Field of Play leader for Global Top </w:t>
      </w:r>
      <w:r w:rsidR="00F500A2">
        <w:t>50</w:t>
      </w:r>
      <w:r>
        <w:t xml:space="preserve"> account focused on </w:t>
      </w:r>
      <w:r w:rsidR="00F500A2">
        <w:t>executive relationships and business growth.</w:t>
      </w:r>
    </w:p>
    <w:p w14:paraId="6EE96156" w14:textId="666CA6A7" w:rsidR="00D756B2" w:rsidRDefault="00D756B2" w:rsidP="008F7969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Market </w:t>
      </w:r>
      <w:r w:rsidR="00062515">
        <w:t>study</w:t>
      </w:r>
      <w:r>
        <w:t xml:space="preserve"> </w:t>
      </w:r>
      <w:r w:rsidR="00D2227F">
        <w:t>and growth trends</w:t>
      </w:r>
      <w:r w:rsidR="005477B4">
        <w:t xml:space="preserve"> analysis</w:t>
      </w:r>
      <w:r w:rsidR="00D2227F">
        <w:t xml:space="preserve"> </w:t>
      </w:r>
      <w:r w:rsidR="002E2B3E">
        <w:t xml:space="preserve">across </w:t>
      </w:r>
      <w:r w:rsidR="009B0C35">
        <w:t>suite of products</w:t>
      </w:r>
      <w:r w:rsidR="00560111">
        <w:t xml:space="preserve"> </w:t>
      </w:r>
      <w:r w:rsidR="00B9127B">
        <w:t>including Cloud,</w:t>
      </w:r>
      <w:r w:rsidR="000A22DD">
        <w:t xml:space="preserve"> CRM, and Productivity</w:t>
      </w:r>
      <w:r w:rsidR="0056600D">
        <w:t>.</w:t>
      </w:r>
      <w:r w:rsidR="000A22DD">
        <w:t xml:space="preserve"> </w:t>
      </w:r>
    </w:p>
    <w:p w14:paraId="18F29ACE" w14:textId="5ED559CF" w:rsidR="000A22DD" w:rsidRPr="00DE7F6C" w:rsidRDefault="00062515" w:rsidP="008F7969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Studio </w:t>
      </w:r>
      <w:r w:rsidR="003E2DCC">
        <w:t xml:space="preserve">assessment on </w:t>
      </w:r>
      <w:r w:rsidR="00B404D1">
        <w:t xml:space="preserve">outlook post pandemic </w:t>
      </w:r>
      <w:r w:rsidR="00486E1B">
        <w:t>given</w:t>
      </w:r>
      <w:r w:rsidR="00B404D1">
        <w:t xml:space="preserve"> shifting </w:t>
      </w:r>
      <w:r w:rsidR="00462105">
        <w:t>customer preferences</w:t>
      </w:r>
      <w:r w:rsidR="00486E1B">
        <w:t xml:space="preserve"> and the econom</w:t>
      </w:r>
      <w:r w:rsidR="003E1119">
        <w:t>y.</w:t>
      </w:r>
    </w:p>
    <w:p w14:paraId="0B106A91" w14:textId="59E6200D" w:rsidR="008F7969" w:rsidRPr="00A016AC" w:rsidRDefault="00A016AC" w:rsidP="008F7969">
      <w:pPr>
        <w:rPr>
          <w:i/>
          <w:iCs/>
        </w:rPr>
      </w:pPr>
      <w:r>
        <w:rPr>
          <w:i/>
          <w:iCs/>
        </w:rPr>
        <w:t xml:space="preserve">Senior </w:t>
      </w:r>
      <w:r w:rsidR="00ED4E63">
        <w:rPr>
          <w:i/>
          <w:iCs/>
        </w:rPr>
        <w:t>Director</w:t>
      </w:r>
      <w:r w:rsidR="001E5F49">
        <w:rPr>
          <w:i/>
          <w:iCs/>
        </w:rPr>
        <w:t xml:space="preserve"> </w:t>
      </w:r>
      <w:r w:rsidR="002561C7">
        <w:rPr>
          <w:i/>
          <w:iCs/>
        </w:rPr>
        <w:t xml:space="preserve">– </w:t>
      </w:r>
      <w:r w:rsidR="001D3CAB">
        <w:rPr>
          <w:i/>
          <w:iCs/>
        </w:rPr>
        <w:t>Tech, Media &amp; Entertainment, and Telecom</w:t>
      </w:r>
      <w:r w:rsidR="001E5F49">
        <w:rPr>
          <w:i/>
          <w:iCs/>
        </w:rPr>
        <w:tab/>
      </w:r>
      <w:r w:rsidR="001E5F49">
        <w:rPr>
          <w:i/>
          <w:iCs/>
        </w:rPr>
        <w:tab/>
      </w:r>
      <w:r w:rsidR="001E5F49">
        <w:rPr>
          <w:i/>
          <w:iCs/>
        </w:rPr>
        <w:tab/>
      </w:r>
      <w:r w:rsidR="001E5F49">
        <w:rPr>
          <w:i/>
          <w:iCs/>
        </w:rPr>
        <w:tab/>
      </w:r>
      <w:r w:rsidR="002561C7">
        <w:rPr>
          <w:i/>
          <w:iCs/>
        </w:rPr>
        <w:t xml:space="preserve">       </w:t>
      </w:r>
      <w:r w:rsidR="008E129B" w:rsidRPr="008E129B">
        <w:t>J</w:t>
      </w:r>
      <w:r w:rsidR="00C9392A">
        <w:rPr>
          <w:iCs/>
        </w:rPr>
        <w:t>u</w:t>
      </w:r>
      <w:r w:rsidR="00C64A4E">
        <w:rPr>
          <w:iCs/>
        </w:rPr>
        <w:t>ly 201</w:t>
      </w:r>
      <w:r w:rsidR="00ED4E63">
        <w:rPr>
          <w:iCs/>
        </w:rPr>
        <w:t>7</w:t>
      </w:r>
      <w:r w:rsidR="00C64A4E">
        <w:rPr>
          <w:iCs/>
        </w:rPr>
        <w:t xml:space="preserve"> – </w:t>
      </w:r>
      <w:r w:rsidR="00ED4E63">
        <w:rPr>
          <w:iCs/>
        </w:rPr>
        <w:t>Aug 2020</w:t>
      </w:r>
    </w:p>
    <w:p w14:paraId="6CCCB36B" w14:textId="764AD198" w:rsidR="00592406" w:rsidRDefault="00592406" w:rsidP="006A3E9B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Scenario Planning</w:t>
      </w:r>
      <w:r w:rsidR="00B651A2">
        <w:t xml:space="preserve"> and Analysis leader for Americas</w:t>
      </w:r>
      <w:r w:rsidR="00453C97">
        <w:t xml:space="preserve"> Consulting practice </w:t>
      </w:r>
      <w:r w:rsidR="00EE5CFA">
        <w:t>as part of pandemic task force</w:t>
      </w:r>
      <w:r w:rsidR="0056600D">
        <w:t>.</w:t>
      </w:r>
    </w:p>
    <w:p w14:paraId="6A30436F" w14:textId="54301B54" w:rsidR="004640E3" w:rsidRDefault="00695B74" w:rsidP="006A3E9B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M</w:t>
      </w:r>
      <w:r w:rsidR="00E9783D">
        <w:t xml:space="preserve">arket assessment </w:t>
      </w:r>
      <w:r>
        <w:t xml:space="preserve">and growth </w:t>
      </w:r>
      <w:r w:rsidR="002C4E93">
        <w:t>opportunity</w:t>
      </w:r>
      <w:r w:rsidR="003959C1">
        <w:t xml:space="preserve"> identification </w:t>
      </w:r>
      <w:r>
        <w:t xml:space="preserve">to </w:t>
      </w:r>
      <w:r w:rsidR="003959C1">
        <w:t>capture</w:t>
      </w:r>
      <w:r w:rsidR="00F35043">
        <w:t xml:space="preserve"> </w:t>
      </w:r>
      <w:r>
        <w:t>share</w:t>
      </w:r>
      <w:r w:rsidR="00741E91">
        <w:t xml:space="preserve"> in new business segments.</w:t>
      </w:r>
    </w:p>
    <w:p w14:paraId="0FD4E0F2" w14:textId="7F1E67AC" w:rsidR="006A3E9B" w:rsidRPr="007F3AE6" w:rsidRDefault="007348D6" w:rsidP="006A3E9B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Strategic roadmap</w:t>
      </w:r>
      <w:r w:rsidR="006A3E9B">
        <w:t xml:space="preserve"> development </w:t>
      </w:r>
      <w:r w:rsidR="004F4932">
        <w:t>and transformation</w:t>
      </w:r>
      <w:r w:rsidR="006A3E9B">
        <w:t>. Key o</w:t>
      </w:r>
      <w:r w:rsidR="00B44B46">
        <w:t xml:space="preserve">utcomes </w:t>
      </w:r>
      <w:r w:rsidR="00506A2E">
        <w:t>include</w:t>
      </w:r>
      <w:r w:rsidR="001F0023">
        <w:t xml:space="preserve"> future vision</w:t>
      </w:r>
      <w:r w:rsidR="00506A2E">
        <w:t>, talent assessment</w:t>
      </w:r>
      <w:r w:rsidR="00EE46C8">
        <w:t>,</w:t>
      </w:r>
      <w:r w:rsidR="00506A2E">
        <w:t xml:space="preserve"> </w:t>
      </w:r>
      <w:r w:rsidR="006964CD">
        <w:t>org</w:t>
      </w:r>
      <w:r w:rsidR="004F4932">
        <w:t>anizational</w:t>
      </w:r>
      <w:r w:rsidR="006964CD">
        <w:t xml:space="preserve"> redesign, </w:t>
      </w:r>
      <w:r w:rsidR="00506A2E">
        <w:t xml:space="preserve">and </w:t>
      </w:r>
      <w:r w:rsidR="004F4932">
        <w:t>business improvement</w:t>
      </w:r>
      <w:r w:rsidR="000C5421">
        <w:t xml:space="preserve"> </w:t>
      </w:r>
      <w:r w:rsidR="00506A2E">
        <w:t>initiatives.</w:t>
      </w:r>
      <w:r w:rsidR="001F0023">
        <w:t xml:space="preserve"> </w:t>
      </w:r>
      <w:r w:rsidR="00F12F48">
        <w:t>Led and m</w:t>
      </w:r>
      <w:r w:rsidR="001F0023">
        <w:t xml:space="preserve">anaged team of </w:t>
      </w:r>
      <w:r w:rsidR="00A12F2F">
        <w:t>2</w:t>
      </w:r>
      <w:r w:rsidR="00F12F48">
        <w:t>5+.</w:t>
      </w:r>
    </w:p>
    <w:p w14:paraId="38A70773" w14:textId="769F0E57" w:rsidR="006A3E9B" w:rsidRDefault="006A3E9B" w:rsidP="001C52D9">
      <w:pPr>
        <w:numPr>
          <w:ilvl w:val="0"/>
          <w:numId w:val="4"/>
        </w:numPr>
        <w:tabs>
          <w:tab w:val="left" w:pos="180"/>
          <w:tab w:val="right" w:pos="9360"/>
        </w:tabs>
      </w:pPr>
      <w:r w:rsidRPr="00D91117">
        <w:rPr>
          <w:iCs/>
        </w:rPr>
        <w:t>Leadership Roles:</w:t>
      </w:r>
      <w:r>
        <w:t xml:space="preserve"> </w:t>
      </w:r>
      <w:r w:rsidR="00DF65A8">
        <w:t xml:space="preserve">LA </w:t>
      </w:r>
      <w:r w:rsidR="001C52D9">
        <w:t xml:space="preserve">Office </w:t>
      </w:r>
      <w:r w:rsidR="00DF65A8">
        <w:t>C</w:t>
      </w:r>
      <w:r w:rsidR="001C52D9">
        <w:t>F</w:t>
      </w:r>
      <w:r w:rsidR="00DF65A8">
        <w:t xml:space="preserve">, </w:t>
      </w:r>
      <w:r>
        <w:t>Next Gen Par</w:t>
      </w:r>
      <w:r w:rsidR="00032457">
        <w:t xml:space="preserve">tner Program, </w:t>
      </w:r>
      <w:r w:rsidR="001C52D9">
        <w:t>Practice</w:t>
      </w:r>
      <w:r>
        <w:t xml:space="preserve"> Deputy, USC MBA Recruiting</w:t>
      </w:r>
      <w:r w:rsidR="004B7B13">
        <w:t>.</w:t>
      </w:r>
      <w:r>
        <w:t xml:space="preserve"> </w:t>
      </w:r>
    </w:p>
    <w:p w14:paraId="09EBB920" w14:textId="68BB721F" w:rsidR="004905D5" w:rsidRDefault="00F553EB" w:rsidP="004905D5">
      <w:pPr>
        <w:rPr>
          <w:i/>
          <w:iCs/>
        </w:rPr>
      </w:pPr>
      <w:r>
        <w:rPr>
          <w:i/>
          <w:iCs/>
        </w:rPr>
        <w:t>Chief of Staff</w:t>
      </w:r>
      <w:r w:rsidR="004905D5">
        <w:rPr>
          <w:i/>
          <w:iCs/>
        </w:rPr>
        <w:t xml:space="preserve"> </w:t>
      </w:r>
      <w:r>
        <w:rPr>
          <w:i/>
          <w:iCs/>
        </w:rPr>
        <w:t>–</w:t>
      </w:r>
      <w:r w:rsidR="004905D5">
        <w:rPr>
          <w:i/>
          <w:iCs/>
        </w:rPr>
        <w:t xml:space="preserve"> </w:t>
      </w:r>
      <w:r>
        <w:rPr>
          <w:i/>
          <w:iCs/>
        </w:rPr>
        <w:t>Americas Advisory Vice Chair (</w:t>
      </w:r>
      <w:r w:rsidR="003E2E67">
        <w:rPr>
          <w:i/>
          <w:iCs/>
        </w:rPr>
        <w:t xml:space="preserve">EY </w:t>
      </w:r>
      <w:r>
        <w:rPr>
          <w:i/>
          <w:iCs/>
        </w:rPr>
        <w:t>Board of Directors)</w:t>
      </w:r>
      <w:r w:rsidR="004905D5">
        <w:rPr>
          <w:i/>
          <w:iCs/>
        </w:rPr>
        <w:tab/>
      </w:r>
      <w:r w:rsidR="004905D5">
        <w:rPr>
          <w:i/>
          <w:iCs/>
        </w:rPr>
        <w:tab/>
      </w:r>
      <w:r w:rsidR="004905D5">
        <w:rPr>
          <w:i/>
          <w:iCs/>
        </w:rPr>
        <w:tab/>
      </w:r>
      <w:r>
        <w:rPr>
          <w:i/>
          <w:iCs/>
        </w:rPr>
        <w:t xml:space="preserve">       </w:t>
      </w:r>
      <w:r w:rsidR="004905D5">
        <w:rPr>
          <w:iCs/>
        </w:rPr>
        <w:t xml:space="preserve">July 2016 – </w:t>
      </w:r>
      <w:r w:rsidR="00352114">
        <w:rPr>
          <w:iCs/>
        </w:rPr>
        <w:t>June</w:t>
      </w:r>
      <w:r w:rsidR="004905D5">
        <w:rPr>
          <w:iCs/>
        </w:rPr>
        <w:t xml:space="preserve"> 2017</w:t>
      </w:r>
      <w:r w:rsidR="004905D5">
        <w:rPr>
          <w:i/>
          <w:iCs/>
        </w:rPr>
        <w:t xml:space="preserve"> </w:t>
      </w:r>
    </w:p>
    <w:p w14:paraId="3329A830" w14:textId="77777777" w:rsidR="004905D5" w:rsidRDefault="004905D5" w:rsidP="004905D5">
      <w:pPr>
        <w:pStyle w:val="ListParagraph"/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Leadership role working directly for the Vice Chair and Executive Committee on strategic initiatives spanning: talent, training, financials, operations, markets, acquisitions, branding and communications.   </w:t>
      </w:r>
    </w:p>
    <w:p w14:paraId="60260FAE" w14:textId="4F574434" w:rsidR="004905D5" w:rsidRDefault="004905D5" w:rsidP="004905D5">
      <w:pPr>
        <w:pStyle w:val="ListParagraph"/>
        <w:numPr>
          <w:ilvl w:val="0"/>
          <w:numId w:val="4"/>
        </w:numPr>
        <w:tabs>
          <w:tab w:val="left" w:pos="180"/>
          <w:tab w:val="right" w:pos="9360"/>
        </w:tabs>
      </w:pPr>
      <w:r>
        <w:t>Practice</w:t>
      </w:r>
      <w:r w:rsidR="004C6C64">
        <w:t xml:space="preserve"> overview: </w:t>
      </w:r>
      <w:r>
        <w:t>$4B+ revenue, 15</w:t>
      </w:r>
      <w:r w:rsidR="004C6C64">
        <w:t>K</w:t>
      </w:r>
      <w:r>
        <w:t xml:space="preserve"> employees, 3 competencies, 12 </w:t>
      </w:r>
      <w:r w:rsidR="00C70076">
        <w:t>sectors</w:t>
      </w:r>
      <w:r>
        <w:t>, and 1</w:t>
      </w:r>
      <w:r w:rsidR="00C70076">
        <w:t>0</w:t>
      </w:r>
      <w:r w:rsidR="00332916">
        <w:t xml:space="preserve"> </w:t>
      </w:r>
      <w:r>
        <w:t>geographies.</w:t>
      </w:r>
    </w:p>
    <w:p w14:paraId="0F310A42" w14:textId="0AD05457" w:rsidR="004905D5" w:rsidRDefault="00D91117" w:rsidP="00C367A4">
      <w:pPr>
        <w:pStyle w:val="ListParagraph"/>
        <w:numPr>
          <w:ilvl w:val="0"/>
          <w:numId w:val="4"/>
        </w:numPr>
        <w:tabs>
          <w:tab w:val="left" w:pos="180"/>
          <w:tab w:val="right" w:pos="9360"/>
        </w:tabs>
      </w:pPr>
      <w:r>
        <w:t>S</w:t>
      </w:r>
      <w:r w:rsidR="004905D5">
        <w:t>election</w:t>
      </w:r>
      <w:r w:rsidR="00547932">
        <w:t xml:space="preserve"> </w:t>
      </w:r>
      <w:r w:rsidR="00541046">
        <w:t>process</w:t>
      </w:r>
      <w:r>
        <w:t>:</w:t>
      </w:r>
      <w:r w:rsidR="004905D5">
        <w:t xml:space="preserve"> </w:t>
      </w:r>
      <w:r w:rsidR="00547932">
        <w:t>l</w:t>
      </w:r>
      <w:r w:rsidR="00C22057">
        <w:t xml:space="preserve">eadership </w:t>
      </w:r>
      <w:r w:rsidR="004905D5">
        <w:t xml:space="preserve">nomination </w:t>
      </w:r>
      <w:r w:rsidR="008019D4">
        <w:t>and extensive interview</w:t>
      </w:r>
      <w:r w:rsidR="00541046">
        <w:t>s</w:t>
      </w:r>
      <w:r w:rsidR="008019D4">
        <w:t xml:space="preserve"> across</w:t>
      </w:r>
      <w:r w:rsidR="004905D5">
        <w:t xml:space="preserve"> pool of </w:t>
      </w:r>
      <w:r w:rsidR="007B18D4">
        <w:t>approx</w:t>
      </w:r>
      <w:r w:rsidR="00541046">
        <w:t>.</w:t>
      </w:r>
      <w:r w:rsidR="007B18D4">
        <w:t xml:space="preserve"> </w:t>
      </w:r>
      <w:r w:rsidR="004905D5">
        <w:t>2</w:t>
      </w:r>
      <w:r w:rsidR="00874D6E">
        <w:t>,000</w:t>
      </w:r>
      <w:r w:rsidR="004905D5">
        <w:t xml:space="preserve"> S</w:t>
      </w:r>
      <w:r w:rsidR="00B764B2">
        <w:t>Ms</w:t>
      </w:r>
      <w:r w:rsidR="004905D5">
        <w:t>.</w:t>
      </w:r>
    </w:p>
    <w:p w14:paraId="7960003D" w14:textId="618C1243" w:rsidR="004006D6" w:rsidRPr="004905D5" w:rsidRDefault="004006D6" w:rsidP="004006D6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Nominated as a finalist for Consulting Magazine’s Top 35 under 35 Strategy Consultants.</w:t>
      </w:r>
    </w:p>
    <w:p w14:paraId="41B5EC4C" w14:textId="35126F4E" w:rsidR="0097690B" w:rsidRPr="00A016AC" w:rsidRDefault="0097690B" w:rsidP="0097690B">
      <w:pPr>
        <w:rPr>
          <w:i/>
          <w:iCs/>
        </w:rPr>
      </w:pPr>
      <w:r>
        <w:rPr>
          <w:i/>
          <w:iCs/>
        </w:rPr>
        <w:t xml:space="preserve">Senior </w:t>
      </w:r>
      <w:r w:rsidR="00EA7BD4">
        <w:rPr>
          <w:i/>
          <w:iCs/>
        </w:rPr>
        <w:t>Manager</w:t>
      </w:r>
      <w:r w:rsidR="00924052">
        <w:rPr>
          <w:i/>
          <w:iCs/>
        </w:rPr>
        <w:t xml:space="preserve"> – Technology Sector</w:t>
      </w:r>
      <w:r w:rsidR="002561C7">
        <w:rPr>
          <w:i/>
          <w:iCs/>
        </w:rPr>
        <w:tab/>
      </w:r>
      <w:r w:rsidR="002561C7">
        <w:rPr>
          <w:i/>
          <w:iCs/>
        </w:rPr>
        <w:tab/>
      </w:r>
      <w:r w:rsidR="002561C7">
        <w:rPr>
          <w:i/>
          <w:iCs/>
        </w:rPr>
        <w:tab/>
      </w:r>
      <w:r w:rsidR="002561C7">
        <w:rPr>
          <w:i/>
          <w:iCs/>
        </w:rPr>
        <w:tab/>
      </w:r>
      <w:r w:rsidR="002561C7">
        <w:rPr>
          <w:i/>
          <w:iCs/>
        </w:rPr>
        <w:tab/>
      </w:r>
      <w:r w:rsidR="002561C7">
        <w:rPr>
          <w:i/>
          <w:iCs/>
        </w:rPr>
        <w:tab/>
      </w:r>
      <w:r w:rsidR="00924052">
        <w:rPr>
          <w:i/>
          <w:iCs/>
        </w:rPr>
        <w:t xml:space="preserve">       </w:t>
      </w:r>
      <w:r w:rsidRPr="008E129B">
        <w:t>J</w:t>
      </w:r>
      <w:r>
        <w:rPr>
          <w:iCs/>
        </w:rPr>
        <w:t>uly 201</w:t>
      </w:r>
      <w:r w:rsidR="00EA7BD4">
        <w:rPr>
          <w:iCs/>
        </w:rPr>
        <w:t>4</w:t>
      </w:r>
      <w:r>
        <w:rPr>
          <w:iCs/>
        </w:rPr>
        <w:t xml:space="preserve"> – </w:t>
      </w:r>
      <w:r w:rsidR="00EA7BD4">
        <w:rPr>
          <w:iCs/>
        </w:rPr>
        <w:t>June</w:t>
      </w:r>
      <w:r>
        <w:rPr>
          <w:iCs/>
        </w:rPr>
        <w:t xml:space="preserve"> 20</w:t>
      </w:r>
      <w:r w:rsidR="00EA7BD4">
        <w:rPr>
          <w:iCs/>
        </w:rPr>
        <w:t>16</w:t>
      </w:r>
    </w:p>
    <w:p w14:paraId="76A2B455" w14:textId="41799E4B" w:rsidR="00EA7BD4" w:rsidRPr="00101A6F" w:rsidRDefault="00EA7BD4" w:rsidP="00EA7BD4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Supply Chain transformation for global hardware division focused on org</w:t>
      </w:r>
      <w:r w:rsidR="00D67562">
        <w:t>anizational</w:t>
      </w:r>
      <w:r>
        <w:t xml:space="preserve"> alignment</w:t>
      </w:r>
      <w:r w:rsidR="00E61247">
        <w:t>, change management,</w:t>
      </w:r>
      <w:r>
        <w:t xml:space="preserve"> and transition execution </w:t>
      </w:r>
      <w:r w:rsidR="00E61247">
        <w:t xml:space="preserve">across </w:t>
      </w:r>
      <w:r w:rsidR="00D67562">
        <w:t xml:space="preserve">varying </w:t>
      </w:r>
      <w:r w:rsidR="00E61247">
        <w:t>op</w:t>
      </w:r>
      <w:r>
        <w:t xml:space="preserve"> model</w:t>
      </w:r>
      <w:r w:rsidR="00D67562">
        <w:t>s</w:t>
      </w:r>
      <w:r>
        <w:t xml:space="preserve">. </w:t>
      </w:r>
      <w:r w:rsidR="0077733B">
        <w:t>Led</w:t>
      </w:r>
      <w:r>
        <w:t xml:space="preserve"> team of </w:t>
      </w:r>
      <w:r w:rsidR="0077733B">
        <w:t>10+</w:t>
      </w:r>
      <w:r>
        <w:t xml:space="preserve"> practitioners. </w:t>
      </w:r>
    </w:p>
    <w:p w14:paraId="2EB8414E" w14:textId="199DAEEA" w:rsidR="0097690B" w:rsidRDefault="00EA7BD4" w:rsidP="00EA7BD4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Merger Integration for </w:t>
      </w:r>
      <w:r w:rsidR="00EE27B9">
        <w:t>large scale</w:t>
      </w:r>
      <w:r>
        <w:t xml:space="preserve"> device acquisition. </w:t>
      </w:r>
      <w:r w:rsidR="00EE27B9">
        <w:t>Worked across</w:t>
      </w:r>
      <w:r>
        <w:t xml:space="preserve"> </w:t>
      </w:r>
      <w:r w:rsidR="00EE27B9">
        <w:t>finance and operations</w:t>
      </w:r>
      <w:r>
        <w:t xml:space="preserve"> functions</w:t>
      </w:r>
      <w:r w:rsidR="00EE27B9">
        <w:t xml:space="preserve"> both </w:t>
      </w:r>
      <w:r>
        <w:t xml:space="preserve">onshore vs offshore, and cultural integration of teams.  </w:t>
      </w:r>
      <w:r w:rsidR="0077733B">
        <w:t>Led</w:t>
      </w:r>
      <w:r>
        <w:t xml:space="preserve"> team of </w:t>
      </w:r>
      <w:r w:rsidR="002C7418">
        <w:t>7+</w:t>
      </w:r>
      <w:r>
        <w:t xml:space="preserve"> practitioners.</w:t>
      </w:r>
    </w:p>
    <w:p w14:paraId="67633AF3" w14:textId="67EE08CA" w:rsidR="00A016AC" w:rsidRPr="00A016AC" w:rsidRDefault="00A016AC" w:rsidP="00A016AC">
      <w:pPr>
        <w:rPr>
          <w:iCs/>
        </w:rPr>
      </w:pPr>
      <w:r>
        <w:rPr>
          <w:i/>
          <w:iCs/>
        </w:rPr>
        <w:t>Manager</w:t>
      </w:r>
      <w:r w:rsidR="00924052">
        <w:rPr>
          <w:i/>
          <w:iCs/>
        </w:rPr>
        <w:t xml:space="preserve"> – Media &amp; Entertainment</w:t>
      </w:r>
      <w:r w:rsidR="006C7C63">
        <w:rPr>
          <w:i/>
          <w:iCs/>
        </w:rPr>
        <w:tab/>
      </w:r>
      <w:r w:rsidR="00924052">
        <w:rPr>
          <w:i/>
          <w:iCs/>
        </w:rPr>
        <w:t>Sector</w:t>
      </w:r>
      <w:r w:rsidRPr="00A016AC">
        <w:rPr>
          <w:i/>
          <w:iCs/>
        </w:rPr>
        <w:tab/>
      </w:r>
      <w:r w:rsidRPr="00A016AC">
        <w:rPr>
          <w:i/>
          <w:iCs/>
        </w:rPr>
        <w:tab/>
      </w:r>
      <w:r w:rsidRPr="00A016AC">
        <w:rPr>
          <w:i/>
          <w:iCs/>
        </w:rPr>
        <w:tab/>
        <w:t xml:space="preserve">                    </w:t>
      </w:r>
      <w:r w:rsidRPr="00A016AC">
        <w:rPr>
          <w:i/>
          <w:iCs/>
        </w:rPr>
        <w:tab/>
        <w:t xml:space="preserve">       </w:t>
      </w:r>
      <w:r w:rsidRPr="00A016AC">
        <w:rPr>
          <w:i/>
          <w:iCs/>
        </w:rPr>
        <w:tab/>
      </w:r>
      <w:r w:rsidR="00924052">
        <w:rPr>
          <w:i/>
          <w:iCs/>
        </w:rPr>
        <w:t xml:space="preserve">       </w:t>
      </w:r>
      <w:r>
        <w:rPr>
          <w:iCs/>
        </w:rPr>
        <w:t>July 2011</w:t>
      </w:r>
      <w:r w:rsidRPr="00A016AC">
        <w:rPr>
          <w:iCs/>
        </w:rPr>
        <w:t xml:space="preserve"> – June</w:t>
      </w:r>
      <w:r>
        <w:rPr>
          <w:iCs/>
        </w:rPr>
        <w:t xml:space="preserve"> 2014</w:t>
      </w:r>
    </w:p>
    <w:p w14:paraId="64D96639" w14:textId="3C6F1EB3" w:rsidR="00630E4C" w:rsidRDefault="006C7C63" w:rsidP="00FC305A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E</w:t>
      </w:r>
      <w:r w:rsidR="007F7B10">
        <w:t xml:space="preserve">nterprise </w:t>
      </w:r>
      <w:r w:rsidR="00630E4C">
        <w:t xml:space="preserve">wide </w:t>
      </w:r>
      <w:r w:rsidR="00E56669">
        <w:t>strategic recommendations</w:t>
      </w:r>
      <w:r w:rsidR="0008025E">
        <w:t xml:space="preserve"> </w:t>
      </w:r>
      <w:r w:rsidR="00630E4C">
        <w:t>for C</w:t>
      </w:r>
      <w:r w:rsidR="00AA3C8D">
        <w:t>-Suite</w:t>
      </w:r>
      <w:r w:rsidR="00630E4C">
        <w:t xml:space="preserve"> </w:t>
      </w:r>
      <w:r w:rsidR="0008025E">
        <w:t>le</w:t>
      </w:r>
      <w:r w:rsidR="00A74029">
        <w:t>ading to $</w:t>
      </w:r>
      <w:r>
        <w:t>5</w:t>
      </w:r>
      <w:r w:rsidR="00EA4792">
        <w:t xml:space="preserve">00M </w:t>
      </w:r>
      <w:r w:rsidR="00E56669">
        <w:t>in additional profit</w:t>
      </w:r>
      <w:r w:rsidR="00FE3D05">
        <w:t xml:space="preserve"> opportunities for c</w:t>
      </w:r>
      <w:r w:rsidR="007F7B10">
        <w:t xml:space="preserve">ompany </w:t>
      </w:r>
      <w:r w:rsidR="00E56669">
        <w:t>across Studio,</w:t>
      </w:r>
      <w:r w:rsidR="007F7B10">
        <w:t xml:space="preserve"> Networks, </w:t>
      </w:r>
      <w:r w:rsidR="00B17397">
        <w:t xml:space="preserve">Interactive, </w:t>
      </w:r>
      <w:r w:rsidR="007F7B10">
        <w:t xml:space="preserve">and Theme Parks BUs. </w:t>
      </w:r>
    </w:p>
    <w:p w14:paraId="6C923EEB" w14:textId="590CB94C" w:rsidR="00B747D1" w:rsidRPr="00B747D1" w:rsidRDefault="006C7C63" w:rsidP="00630E4C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G</w:t>
      </w:r>
      <w:r w:rsidR="00317B8D">
        <w:t xml:space="preserve">lobal </w:t>
      </w:r>
      <w:r w:rsidR="00406873">
        <w:t>initiative leading to</w:t>
      </w:r>
      <w:r w:rsidR="00317B8D">
        <w:t xml:space="preserve"> the transition of</w:t>
      </w:r>
      <w:r w:rsidR="00131F8C">
        <w:t xml:space="preserve"> Finance</w:t>
      </w:r>
      <w:r w:rsidR="00317B8D">
        <w:t xml:space="preserve"> activities </w:t>
      </w:r>
      <w:r w:rsidR="00406873">
        <w:t xml:space="preserve">of Studio </w:t>
      </w:r>
      <w:r w:rsidR="00A001F6">
        <w:t>and Television BUs</w:t>
      </w:r>
      <w:r w:rsidR="00406873">
        <w:t xml:space="preserve"> </w:t>
      </w:r>
      <w:r w:rsidR="00317B8D">
        <w:t xml:space="preserve">to a newly created </w:t>
      </w:r>
      <w:r w:rsidR="00E433BC">
        <w:t>SSC</w:t>
      </w:r>
      <w:r w:rsidR="00317B8D">
        <w:t xml:space="preserve"> in Manila, Philippi</w:t>
      </w:r>
      <w:r w:rsidR="00A016AC">
        <w:t>nes.</w:t>
      </w:r>
      <w:r w:rsidR="00E433BC">
        <w:t xml:space="preserve">  Led country </w:t>
      </w:r>
      <w:r w:rsidR="000B4415">
        <w:t xml:space="preserve">specific analysis and overall </w:t>
      </w:r>
      <w:r w:rsidR="00E433BC">
        <w:t xml:space="preserve">program design. </w:t>
      </w:r>
      <w:r w:rsidR="00A016AC">
        <w:t xml:space="preserve"> </w:t>
      </w:r>
      <w:r w:rsidR="00317B8D">
        <w:t xml:space="preserve">  </w:t>
      </w:r>
    </w:p>
    <w:p w14:paraId="4184B5C9" w14:textId="214308AC" w:rsidR="00080E41" w:rsidRPr="00080E41" w:rsidRDefault="00080E41" w:rsidP="00080E41">
      <w:pPr>
        <w:rPr>
          <w:iCs/>
        </w:rPr>
      </w:pPr>
      <w:r>
        <w:rPr>
          <w:i/>
          <w:iCs/>
        </w:rPr>
        <w:t>Senior Consultant</w:t>
      </w:r>
      <w:r w:rsidR="00924052">
        <w:rPr>
          <w:i/>
          <w:iCs/>
        </w:rPr>
        <w:t xml:space="preserve"> - Generalist</w:t>
      </w:r>
      <w:r w:rsidRPr="00080E41">
        <w:rPr>
          <w:i/>
          <w:iCs/>
        </w:rPr>
        <w:tab/>
      </w:r>
      <w:r w:rsidRPr="00080E41">
        <w:rPr>
          <w:i/>
          <w:iCs/>
        </w:rPr>
        <w:tab/>
      </w:r>
      <w:r w:rsidRPr="00080E41">
        <w:rPr>
          <w:i/>
          <w:iCs/>
        </w:rPr>
        <w:tab/>
        <w:t xml:space="preserve">                    </w:t>
      </w:r>
      <w:r w:rsidRPr="00080E41">
        <w:rPr>
          <w:i/>
          <w:iCs/>
        </w:rPr>
        <w:tab/>
        <w:t xml:space="preserve">       </w:t>
      </w:r>
      <w:r>
        <w:rPr>
          <w:i/>
          <w:iCs/>
        </w:rPr>
        <w:tab/>
      </w:r>
      <w:r w:rsidR="00924052">
        <w:rPr>
          <w:i/>
          <w:iCs/>
        </w:rPr>
        <w:tab/>
        <w:t xml:space="preserve">      </w:t>
      </w:r>
      <w:r w:rsidR="00390594">
        <w:rPr>
          <w:iCs/>
        </w:rPr>
        <w:t>Sept 2010 – June</w:t>
      </w:r>
      <w:r>
        <w:rPr>
          <w:iCs/>
        </w:rPr>
        <w:t xml:space="preserve"> 2011</w:t>
      </w:r>
    </w:p>
    <w:p w14:paraId="1B3EA688" w14:textId="263E9AF2" w:rsidR="00D05D8C" w:rsidRPr="00D05D8C" w:rsidRDefault="00D05D8C" w:rsidP="00D05D8C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Analyzed operations of undervalued </w:t>
      </w:r>
      <w:r w:rsidR="004B2041">
        <w:t>medical device manufacturer</w:t>
      </w:r>
      <w:r>
        <w:t xml:space="preserve"> and provided </w:t>
      </w:r>
      <w:r w:rsidR="00131F8C">
        <w:t>both growth and value creation</w:t>
      </w:r>
      <w:r w:rsidR="00F57165">
        <w:t xml:space="preserve"> recommendations resulting in over</w:t>
      </w:r>
      <w:r w:rsidR="004B2041">
        <w:t xml:space="preserve"> $200M</w:t>
      </w:r>
      <w:r w:rsidR="00F57165">
        <w:t xml:space="preserve"> of bottom line improvement</w:t>
      </w:r>
      <w:r w:rsidR="004B2041">
        <w:t>.</w:t>
      </w:r>
    </w:p>
    <w:p w14:paraId="4D875FF6" w14:textId="6AF4AC45" w:rsidR="00506A2E" w:rsidRPr="00435E27" w:rsidRDefault="00826074" w:rsidP="006D5B6A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Managed </w:t>
      </w:r>
      <w:r w:rsidR="00A00965">
        <w:t>$4</w:t>
      </w:r>
      <w:r w:rsidR="00080E41">
        <w:t>0M RFP</w:t>
      </w:r>
      <w:r>
        <w:t xml:space="preserve"> process</w:t>
      </w:r>
      <w:r w:rsidR="00080E41">
        <w:t xml:space="preserve"> and vendor selection for sourcing project</w:t>
      </w:r>
      <w:r w:rsidR="006F4ECD">
        <w:t xml:space="preserve"> for a Japanese </w:t>
      </w:r>
      <w:r w:rsidR="006F1A9D">
        <w:t xml:space="preserve">automotive </w:t>
      </w:r>
      <w:r w:rsidR="006F2656">
        <w:t xml:space="preserve">manufacturing </w:t>
      </w:r>
      <w:r w:rsidR="00620954">
        <w:t xml:space="preserve">company. </w:t>
      </w:r>
      <w:r>
        <w:t xml:space="preserve"> </w:t>
      </w:r>
      <w:r w:rsidR="006F4ECD">
        <w:t xml:space="preserve">Developed pricing and negotiation strategy and conducted deal discussions. </w:t>
      </w:r>
    </w:p>
    <w:p w14:paraId="5D792ED1" w14:textId="75BD38A4" w:rsidR="007A5A9C" w:rsidRPr="007013FB" w:rsidRDefault="007A5A9C" w:rsidP="007A5A9C">
      <w:pPr>
        <w:pStyle w:val="Heading1"/>
        <w:pBdr>
          <w:bottom w:val="single" w:sz="4" w:space="1" w:color="auto"/>
        </w:pBdr>
        <w:tabs>
          <w:tab w:val="right" w:pos="9360"/>
        </w:tabs>
        <w:rPr>
          <w:sz w:val="28"/>
          <w:szCs w:val="28"/>
        </w:rPr>
      </w:pPr>
      <w:r>
        <w:lastRenderedPageBreak/>
        <w:tab/>
      </w:r>
      <w:r w:rsidR="00877887" w:rsidRPr="007013FB">
        <w:rPr>
          <w:sz w:val="28"/>
          <w:szCs w:val="28"/>
        </w:rPr>
        <w:t>A</w:t>
      </w:r>
      <w:r w:rsidRPr="007013FB">
        <w:rPr>
          <w:sz w:val="28"/>
          <w:szCs w:val="28"/>
        </w:rPr>
        <w:t>rvind Ramakrishnan</w:t>
      </w:r>
    </w:p>
    <w:p w14:paraId="0D05E896" w14:textId="77777777" w:rsidR="007A5A9C" w:rsidRDefault="007A5A9C" w:rsidP="008B6EAF">
      <w:pPr>
        <w:pStyle w:val="Heading2"/>
        <w:tabs>
          <w:tab w:val="left" w:pos="180"/>
          <w:tab w:val="right" w:pos="9360"/>
        </w:tabs>
        <w:spacing w:before="0" w:after="0"/>
        <w:ind w:left="180" w:hanging="18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36B8821B" w14:textId="3FBA9E41" w:rsidR="008B6EAF" w:rsidRDefault="008B6EAF" w:rsidP="00DE583A">
      <w:pPr>
        <w:pStyle w:val="Heading2"/>
        <w:tabs>
          <w:tab w:val="left" w:pos="180"/>
          <w:tab w:val="left" w:pos="6132"/>
          <w:tab w:val="right" w:pos="9360"/>
        </w:tabs>
        <w:spacing w:before="0" w:after="0"/>
        <w:ind w:left="180" w:hanging="18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The Walt Disney Company</w:t>
      </w:r>
      <w:r w:rsidRPr="00832820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DE583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     </w:t>
      </w:r>
      <w:r w:rsidR="00DE583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ab/>
        <w:t xml:space="preserve">                            </w:t>
      </w:r>
      <w:r w:rsidR="0099176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June 2009 – Dec 2009</w:t>
      </w:r>
    </w:p>
    <w:p w14:paraId="5F6427D0" w14:textId="5F06ED1D" w:rsidR="008B6EAF" w:rsidRPr="00D05D8C" w:rsidRDefault="008B6EAF" w:rsidP="008B6EAF">
      <w:pPr>
        <w:tabs>
          <w:tab w:val="left" w:pos="180"/>
          <w:tab w:val="right" w:pos="9360"/>
        </w:tabs>
        <w:rPr>
          <w:i/>
          <w:iCs/>
        </w:rPr>
      </w:pPr>
      <w:r>
        <w:rPr>
          <w:i/>
          <w:iCs/>
        </w:rPr>
        <w:t xml:space="preserve">Studios, </w:t>
      </w:r>
      <w:r w:rsidRPr="00D05D8C">
        <w:rPr>
          <w:i/>
          <w:iCs/>
        </w:rPr>
        <w:t>Strategic and Operational</w:t>
      </w:r>
      <w:r>
        <w:rPr>
          <w:i/>
          <w:iCs/>
        </w:rPr>
        <w:t xml:space="preserve"> Initiatives</w:t>
      </w:r>
      <w:r w:rsidRPr="00D05D8C">
        <w:rPr>
          <w:i/>
          <w:iCs/>
        </w:rPr>
        <w:tab/>
        <w:t xml:space="preserve"> </w:t>
      </w:r>
      <w:r>
        <w:t>Los Angeles, CA</w:t>
      </w:r>
    </w:p>
    <w:p w14:paraId="205846E2" w14:textId="77777777" w:rsidR="0097343B" w:rsidRPr="0097343B" w:rsidRDefault="0097343B" w:rsidP="0097343B">
      <w:pPr>
        <w:pStyle w:val="Heading2"/>
        <w:tabs>
          <w:tab w:val="left" w:pos="180"/>
          <w:tab w:val="left" w:pos="3345"/>
          <w:tab w:val="left" w:pos="4140"/>
          <w:tab w:val="left" w:pos="6840"/>
          <w:tab w:val="right" w:pos="9360"/>
          <w:tab w:val="right" w:pos="990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B05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Partnered with various functional departments across the Studio group to improve business operations </w:t>
      </w:r>
    </w:p>
    <w:p w14:paraId="75A40A4A" w14:textId="77777777" w:rsidR="008B6EAF" w:rsidRDefault="008B6EAF" w:rsidP="008B6EAF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Recommended new marketing asset workflow to streamline process and drive cost savings of $100M.</w:t>
      </w:r>
    </w:p>
    <w:p w14:paraId="312BAFF2" w14:textId="77777777" w:rsidR="008B6EAF" w:rsidRDefault="008B6EAF" w:rsidP="008B6EAF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Built financial models to steer optimal mix of digital scanning potential savings $50-75K in logistics. </w:t>
      </w:r>
    </w:p>
    <w:p w14:paraId="7409A284" w14:textId="77777777" w:rsidR="006A2037" w:rsidRDefault="00D35444" w:rsidP="003F741C">
      <w:pPr>
        <w:tabs>
          <w:tab w:val="right" w:pos="9360"/>
        </w:tabs>
        <w:spacing w:line="360" w:lineRule="auto"/>
      </w:pPr>
      <w:r w:rsidRPr="00E06AB5">
        <w:tab/>
      </w:r>
    </w:p>
    <w:p w14:paraId="30AC865C" w14:textId="5D20D748" w:rsidR="006A2037" w:rsidRPr="00832820" w:rsidRDefault="006A2037" w:rsidP="006A2037">
      <w:pPr>
        <w:pStyle w:val="Heading2"/>
        <w:tabs>
          <w:tab w:val="left" w:pos="180"/>
          <w:tab w:val="right" w:pos="9360"/>
        </w:tabs>
        <w:spacing w:before="0" w:after="0"/>
        <w:ind w:left="180" w:hanging="1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832820">
        <w:rPr>
          <w:rFonts w:ascii="Times New Roman" w:hAnsi="Times New Roman" w:cs="Times New Roman"/>
          <w:i w:val="0"/>
          <w:iCs w:val="0"/>
          <w:sz w:val="20"/>
          <w:szCs w:val="20"/>
        </w:rPr>
        <w:t>CBS Interactive</w:t>
      </w:r>
      <w:r w:rsidRPr="00832820">
        <w:rPr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="00EC6D5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Jan 2009 – </w:t>
      </w:r>
      <w:r w:rsidR="009F087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May 2009</w:t>
      </w:r>
    </w:p>
    <w:p w14:paraId="65AB3A2E" w14:textId="51FF941E" w:rsidR="006A2037" w:rsidRPr="00832820" w:rsidRDefault="006A2037" w:rsidP="006A2037">
      <w:pPr>
        <w:tabs>
          <w:tab w:val="left" w:pos="180"/>
          <w:tab w:val="right" w:pos="9360"/>
        </w:tabs>
        <w:ind w:left="180" w:hanging="180"/>
        <w:rPr>
          <w:i/>
          <w:iCs/>
        </w:rPr>
      </w:pPr>
      <w:r>
        <w:rPr>
          <w:i/>
          <w:iCs/>
        </w:rPr>
        <w:t>Mobile Division, Ad Operations Strategy</w:t>
      </w:r>
      <w:r w:rsidR="00BF35CE">
        <w:rPr>
          <w:i/>
          <w:iCs/>
        </w:rPr>
        <w:t xml:space="preserve"> and Monetization</w:t>
      </w:r>
      <w:r w:rsidRPr="00832820">
        <w:rPr>
          <w:i/>
          <w:iCs/>
        </w:rPr>
        <w:tab/>
      </w:r>
      <w:r>
        <w:t>Los Angeles, CA</w:t>
      </w:r>
    </w:p>
    <w:p w14:paraId="74E3F0D7" w14:textId="77777777" w:rsidR="006A2037" w:rsidRPr="00832820" w:rsidRDefault="006A2037" w:rsidP="006A2037">
      <w:pPr>
        <w:pStyle w:val="Heading2"/>
        <w:tabs>
          <w:tab w:val="left" w:pos="180"/>
          <w:tab w:val="left" w:pos="3345"/>
          <w:tab w:val="left" w:pos="4140"/>
          <w:tab w:val="left" w:pos="6840"/>
          <w:tab w:val="right" w:pos="9360"/>
          <w:tab w:val="right" w:pos="990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B050"/>
          <w:sz w:val="20"/>
          <w:szCs w:val="20"/>
        </w:rPr>
      </w:pPr>
      <w:r w:rsidRPr="008328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Analyzed mobile advertising operations to help develop strategy across 17 properties grossing over $100K monthly</w:t>
      </w:r>
    </w:p>
    <w:p w14:paraId="679B6B27" w14:textId="77777777" w:rsidR="006A2037" w:rsidRPr="00832820" w:rsidRDefault="006A2037" w:rsidP="006A2037">
      <w:pPr>
        <w:numPr>
          <w:ilvl w:val="0"/>
          <w:numId w:val="7"/>
        </w:numPr>
        <w:tabs>
          <w:tab w:val="left" w:pos="180"/>
          <w:tab w:val="right" w:pos="9360"/>
        </w:tabs>
      </w:pPr>
      <w:r w:rsidRPr="00832820">
        <w:t>Increased</w:t>
      </w:r>
      <w:r w:rsidRPr="00832820">
        <w:rPr>
          <w:color w:val="FF0000"/>
        </w:rPr>
        <w:t xml:space="preserve"> </w:t>
      </w:r>
      <w:r>
        <w:t>a</w:t>
      </w:r>
      <w:r w:rsidRPr="00832820">
        <w:t>d fill rate</w:t>
      </w:r>
      <w:r>
        <w:t xml:space="preserve"> from 35% to 50%</w:t>
      </w:r>
      <w:r w:rsidRPr="00832820">
        <w:t>,</w:t>
      </w:r>
      <w:r>
        <w:t xml:space="preserve"> </w:t>
      </w:r>
      <w:r w:rsidRPr="00832820">
        <w:t>via optimizing the all</w:t>
      </w:r>
      <w:r>
        <w:t>ocation of impressions available.</w:t>
      </w:r>
    </w:p>
    <w:p w14:paraId="506AAB88" w14:textId="77777777" w:rsidR="006A2037" w:rsidRPr="00BD5C33" w:rsidRDefault="0001291A" w:rsidP="006A2037">
      <w:pPr>
        <w:numPr>
          <w:ilvl w:val="0"/>
          <w:numId w:val="7"/>
        </w:numPr>
        <w:tabs>
          <w:tab w:val="left" w:pos="180"/>
          <w:tab w:val="right" w:pos="9360"/>
        </w:tabs>
      </w:pPr>
      <w:r>
        <w:t>I</w:t>
      </w:r>
      <w:r w:rsidR="006A2037">
        <w:t xml:space="preserve">mprove CPM rates </w:t>
      </w:r>
      <w:r>
        <w:t xml:space="preserve">with Ad Sales team </w:t>
      </w:r>
      <w:r w:rsidR="006A2037">
        <w:t>from $10 to $15, and monthly traffic above 20M impressions.</w:t>
      </w:r>
    </w:p>
    <w:p w14:paraId="27435D9E" w14:textId="77777777" w:rsidR="006A2037" w:rsidRPr="0097343B" w:rsidRDefault="006A2037" w:rsidP="006A2037">
      <w:pPr>
        <w:tabs>
          <w:tab w:val="left" w:pos="180"/>
          <w:tab w:val="right" w:pos="9360"/>
        </w:tabs>
        <w:ind w:left="720"/>
        <w:rPr>
          <w:sz w:val="16"/>
          <w:szCs w:val="16"/>
        </w:rPr>
      </w:pPr>
    </w:p>
    <w:p w14:paraId="5E6B4EBD" w14:textId="605D9747" w:rsidR="006A2037" w:rsidRPr="00832820" w:rsidRDefault="006A2037" w:rsidP="006A2037">
      <w:pPr>
        <w:rPr>
          <w:b/>
          <w:bCs/>
        </w:rPr>
      </w:pPr>
      <w:r w:rsidRPr="00832820">
        <w:rPr>
          <w:b/>
          <w:bCs/>
        </w:rPr>
        <w:t>NBC Universal</w:t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Pr="00832820">
        <w:rPr>
          <w:b/>
          <w:bCs/>
        </w:rPr>
        <w:tab/>
      </w:r>
      <w:r w:rsidR="00EC6D5F">
        <w:rPr>
          <w:b/>
          <w:bCs/>
        </w:rPr>
        <w:t xml:space="preserve">        </w:t>
      </w:r>
      <w:r w:rsidR="00EC6D5F">
        <w:t>Aug 2008</w:t>
      </w:r>
      <w:r w:rsidR="00BF35CE">
        <w:t xml:space="preserve"> - </w:t>
      </w:r>
      <w:r w:rsidR="00EC6D5F">
        <w:t>Dec 200</w:t>
      </w:r>
      <w:r w:rsidR="00BF35CE">
        <w:t>8</w:t>
      </w:r>
    </w:p>
    <w:p w14:paraId="55B8886B" w14:textId="77777777" w:rsidR="006A2037" w:rsidRPr="00832820" w:rsidRDefault="006A2037" w:rsidP="006A2037">
      <w:pPr>
        <w:pStyle w:val="Heading2"/>
        <w:tabs>
          <w:tab w:val="right" w:pos="9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Home Entertainment, Strategic Planning </w:t>
      </w:r>
      <w:r w:rsidRPr="00832820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Los Angeles, CA</w:t>
      </w:r>
    </w:p>
    <w:p w14:paraId="23564FF5" w14:textId="77777777" w:rsidR="006A2037" w:rsidRPr="00832820" w:rsidRDefault="006A2037" w:rsidP="006A2037">
      <w:pPr>
        <w:pStyle w:val="BodyText"/>
        <w:tabs>
          <w:tab w:val="left" w:pos="180"/>
          <w:tab w:val="right" w:pos="9360"/>
        </w:tabs>
        <w:jc w:val="left"/>
        <w:rPr>
          <w:rFonts w:ascii="Times New Roman" w:hAnsi="Times New Roman" w:cs="Times New Roman"/>
        </w:rPr>
      </w:pPr>
      <w:r w:rsidRPr="00832820">
        <w:rPr>
          <w:rFonts w:ascii="Times New Roman" w:hAnsi="Times New Roman" w:cs="Times New Roman"/>
        </w:rPr>
        <w:t xml:space="preserve">Identified </w:t>
      </w:r>
      <w:r>
        <w:rPr>
          <w:rFonts w:ascii="Times New Roman" w:hAnsi="Times New Roman" w:cs="Times New Roman"/>
        </w:rPr>
        <w:t>new</w:t>
      </w:r>
      <w:r w:rsidRPr="00832820">
        <w:rPr>
          <w:rFonts w:ascii="Times New Roman" w:hAnsi="Times New Roman" w:cs="Times New Roman"/>
        </w:rPr>
        <w:t xml:space="preserve"> </w:t>
      </w:r>
      <w:r w:rsidR="00EA3CA4">
        <w:rPr>
          <w:rFonts w:ascii="Times New Roman" w:hAnsi="Times New Roman" w:cs="Times New Roman"/>
        </w:rPr>
        <w:t xml:space="preserve">market </w:t>
      </w:r>
      <w:r w:rsidRPr="00832820">
        <w:rPr>
          <w:rFonts w:ascii="Times New Roman" w:hAnsi="Times New Roman" w:cs="Times New Roman"/>
        </w:rPr>
        <w:t>opp</w:t>
      </w:r>
      <w:r>
        <w:rPr>
          <w:rFonts w:ascii="Times New Roman" w:hAnsi="Times New Roman" w:cs="Times New Roman"/>
        </w:rPr>
        <w:t xml:space="preserve">ortunities for </w:t>
      </w:r>
      <w:r w:rsidR="00EA3CA4">
        <w:rPr>
          <w:rFonts w:ascii="Times New Roman" w:hAnsi="Times New Roman" w:cs="Times New Roman"/>
        </w:rPr>
        <w:t>HE</w:t>
      </w:r>
      <w:r w:rsidRPr="00832820">
        <w:rPr>
          <w:rFonts w:ascii="Times New Roman" w:hAnsi="Times New Roman" w:cs="Times New Roman"/>
        </w:rPr>
        <w:t xml:space="preserve"> group to leverage current</w:t>
      </w:r>
      <w:r>
        <w:rPr>
          <w:rFonts w:ascii="Times New Roman" w:hAnsi="Times New Roman" w:cs="Times New Roman"/>
        </w:rPr>
        <w:t xml:space="preserve"> movie IP for </w:t>
      </w:r>
      <w:r w:rsidR="00E518D7">
        <w:rPr>
          <w:rFonts w:ascii="Times New Roman" w:hAnsi="Times New Roman" w:cs="Times New Roman"/>
        </w:rPr>
        <w:t xml:space="preserve">expand in the </w:t>
      </w:r>
      <w:r>
        <w:rPr>
          <w:rFonts w:ascii="Times New Roman" w:hAnsi="Times New Roman" w:cs="Times New Roman"/>
        </w:rPr>
        <w:t>video game market</w:t>
      </w:r>
    </w:p>
    <w:p w14:paraId="414630BD" w14:textId="77777777" w:rsidR="006A2037" w:rsidRPr="00832820" w:rsidRDefault="006A2037" w:rsidP="006A2037">
      <w:pPr>
        <w:numPr>
          <w:ilvl w:val="0"/>
          <w:numId w:val="8"/>
        </w:numPr>
        <w:tabs>
          <w:tab w:val="left" w:pos="180"/>
          <w:tab w:val="right" w:pos="9360"/>
        </w:tabs>
      </w:pPr>
      <w:r w:rsidRPr="00832820">
        <w:t xml:space="preserve">Recommended specific niche markets within </w:t>
      </w:r>
      <w:r w:rsidR="00E518D7">
        <w:t xml:space="preserve">action genre </w:t>
      </w:r>
      <w:r w:rsidRPr="00832820">
        <w:t xml:space="preserve">to </w:t>
      </w:r>
      <w:r w:rsidR="00E518D7">
        <w:t>build out</w:t>
      </w:r>
      <w:r w:rsidRPr="00832820">
        <w:t xml:space="preserve"> future projects in 2010.</w:t>
      </w:r>
    </w:p>
    <w:p w14:paraId="3CC8881F" w14:textId="77777777" w:rsidR="006A2037" w:rsidRPr="008B6EAF" w:rsidRDefault="006A2037" w:rsidP="006A2037">
      <w:pPr>
        <w:numPr>
          <w:ilvl w:val="0"/>
          <w:numId w:val="8"/>
        </w:numPr>
        <w:tabs>
          <w:tab w:val="left" w:pos="180"/>
          <w:tab w:val="right" w:pos="9360"/>
        </w:tabs>
      </w:pPr>
      <w:r w:rsidRPr="00832820">
        <w:t>Analyzed mark</w:t>
      </w:r>
      <w:r>
        <w:t>et landscape for electronic sell-through, VOD, and r</w:t>
      </w:r>
      <w:r w:rsidRPr="00832820">
        <w:t>ent</w:t>
      </w:r>
      <w:r>
        <w:t>al units for new release movies.</w:t>
      </w:r>
    </w:p>
    <w:p w14:paraId="741ACF58" w14:textId="77777777" w:rsidR="006A2037" w:rsidRPr="0097343B" w:rsidRDefault="006A2037" w:rsidP="007569AF">
      <w:pPr>
        <w:pStyle w:val="Heading2"/>
        <w:tabs>
          <w:tab w:val="left" w:pos="180"/>
          <w:tab w:val="right" w:pos="9360"/>
        </w:tabs>
        <w:spacing w:before="0" w:after="0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14:paraId="43916B1D" w14:textId="77777777" w:rsidR="007569AF" w:rsidRDefault="007569AF" w:rsidP="007569AF">
      <w:pPr>
        <w:pStyle w:val="Heading2"/>
        <w:tabs>
          <w:tab w:val="left" w:pos="180"/>
          <w:tab w:val="right" w:pos="936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Arya Online</w:t>
      </w:r>
      <w:r w:rsidRPr="0083282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ab/>
      </w:r>
      <w:r w:rsidR="00C8593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2008 - 2010</w:t>
      </w:r>
    </w:p>
    <w:p w14:paraId="3CC71306" w14:textId="77777777" w:rsidR="007569AF" w:rsidRPr="00832820" w:rsidRDefault="007569AF" w:rsidP="007569AF">
      <w:pPr>
        <w:tabs>
          <w:tab w:val="left" w:pos="180"/>
          <w:tab w:val="right" w:pos="9360"/>
        </w:tabs>
        <w:ind w:left="180" w:hanging="180"/>
        <w:rPr>
          <w:i/>
          <w:iCs/>
        </w:rPr>
      </w:pPr>
      <w:r>
        <w:rPr>
          <w:i/>
          <w:iCs/>
        </w:rPr>
        <w:t>Social Media, President and Co-Founder</w:t>
      </w:r>
      <w:r w:rsidRPr="00832820">
        <w:rPr>
          <w:i/>
          <w:iCs/>
        </w:rPr>
        <w:tab/>
      </w:r>
      <w:r>
        <w:rPr>
          <w:i/>
          <w:iCs/>
        </w:rPr>
        <w:t xml:space="preserve"> </w:t>
      </w:r>
      <w:r w:rsidR="00C85933">
        <w:t>Los Angeles, CA</w:t>
      </w:r>
    </w:p>
    <w:p w14:paraId="3C319EB4" w14:textId="77777777" w:rsidR="007569AF" w:rsidRDefault="007569AF" w:rsidP="007569AF">
      <w:pPr>
        <w:pStyle w:val="Header"/>
        <w:tabs>
          <w:tab w:val="clear" w:pos="4320"/>
          <w:tab w:val="clear" w:pos="8640"/>
          <w:tab w:val="left" w:pos="180"/>
          <w:tab w:val="right" w:pos="9360"/>
        </w:tabs>
        <w:ind w:left="180" w:hanging="180"/>
      </w:pPr>
      <w:r>
        <w:t>Created innovative membership based online social networking community targeted at niche social groups</w:t>
      </w:r>
    </w:p>
    <w:p w14:paraId="56A22AD8" w14:textId="74282BB7" w:rsidR="007569AF" w:rsidRDefault="0001291A" w:rsidP="007569AF">
      <w:pPr>
        <w:numPr>
          <w:ilvl w:val="0"/>
          <w:numId w:val="4"/>
        </w:numPr>
        <w:tabs>
          <w:tab w:val="left" w:pos="180"/>
          <w:tab w:val="right" w:pos="9360"/>
        </w:tabs>
      </w:pPr>
      <w:r>
        <w:t>Created launch strategy and identified</w:t>
      </w:r>
      <w:r w:rsidR="007569AF">
        <w:t xml:space="preserve"> monetizing opportunities, site cash flow positive three months post launch with initial pilot class of 100 members across the country</w:t>
      </w:r>
      <w:r w:rsidR="0011776C">
        <w:t xml:space="preserve"> scaling up to</w:t>
      </w:r>
      <w:r w:rsidR="00372B8F">
        <w:t xml:space="preserve"> over</w:t>
      </w:r>
      <w:r w:rsidR="0011776C">
        <w:t xml:space="preserve"> 1,000 members</w:t>
      </w:r>
      <w:r w:rsidR="007569AF">
        <w:t>.</w:t>
      </w:r>
    </w:p>
    <w:p w14:paraId="265276F0" w14:textId="09E82005" w:rsidR="007569AF" w:rsidRPr="000132FD" w:rsidRDefault="007569AF" w:rsidP="007569AF">
      <w:pPr>
        <w:numPr>
          <w:ilvl w:val="0"/>
          <w:numId w:val="4"/>
        </w:numPr>
        <w:tabs>
          <w:tab w:val="left" w:pos="180"/>
          <w:tab w:val="right" w:pos="9360"/>
        </w:tabs>
      </w:pPr>
      <w:r>
        <w:t xml:space="preserve">Built </w:t>
      </w:r>
      <w:r w:rsidR="0011776C">
        <w:t xml:space="preserve">core </w:t>
      </w:r>
      <w:r>
        <w:t>team of five members to focus on development, financials, technology, and site design.</w:t>
      </w:r>
    </w:p>
    <w:p w14:paraId="44A9A031" w14:textId="77777777" w:rsidR="007569AF" w:rsidRPr="0097343B" w:rsidRDefault="007569AF" w:rsidP="00C64A4E">
      <w:pPr>
        <w:tabs>
          <w:tab w:val="left" w:pos="180"/>
          <w:tab w:val="right" w:pos="9360"/>
        </w:tabs>
        <w:ind w:left="180" w:hanging="180"/>
        <w:rPr>
          <w:rStyle w:val="Heading2Char"/>
          <w:rFonts w:ascii="Times New Roman" w:hAnsi="Times New Roman" w:cs="Times New Roman"/>
          <w:i w:val="0"/>
          <w:sz w:val="16"/>
          <w:szCs w:val="16"/>
        </w:rPr>
      </w:pPr>
    </w:p>
    <w:p w14:paraId="3A734AD2" w14:textId="77777777" w:rsidR="00C64A4E" w:rsidRPr="00832820" w:rsidRDefault="00C64A4E" w:rsidP="00C64A4E">
      <w:pPr>
        <w:tabs>
          <w:tab w:val="left" w:pos="180"/>
          <w:tab w:val="right" w:pos="9360"/>
        </w:tabs>
        <w:ind w:left="180" w:hanging="180"/>
      </w:pPr>
      <w:r w:rsidRPr="009F46A0">
        <w:rPr>
          <w:rStyle w:val="Heading2Char"/>
          <w:rFonts w:ascii="Times New Roman" w:hAnsi="Times New Roman" w:cs="Times New Roman"/>
          <w:i w:val="0"/>
          <w:sz w:val="20"/>
          <w:szCs w:val="20"/>
        </w:rPr>
        <w:t>Eaton Corporation</w:t>
      </w:r>
      <w:r w:rsidRPr="00832820">
        <w:rPr>
          <w:b/>
          <w:bCs/>
        </w:rPr>
        <w:tab/>
      </w:r>
      <w:r>
        <w:t>2007 - 2008</w:t>
      </w:r>
    </w:p>
    <w:p w14:paraId="740A3E04" w14:textId="59AFF672" w:rsidR="00C64A4E" w:rsidRPr="00832820" w:rsidRDefault="00C64A4E" w:rsidP="00C64A4E">
      <w:pPr>
        <w:pStyle w:val="Heading6"/>
        <w:tabs>
          <w:tab w:val="left" w:pos="180"/>
          <w:tab w:val="right" w:pos="936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Aerospace, Corporate </w:t>
      </w:r>
      <w:r w:rsidR="00D80FF5">
        <w:rPr>
          <w:b w:val="0"/>
          <w:bCs w:val="0"/>
          <w:i/>
          <w:iCs/>
          <w:sz w:val="20"/>
          <w:szCs w:val="20"/>
        </w:rPr>
        <w:t>Planning</w:t>
      </w:r>
      <w:r w:rsidR="0061076B">
        <w:rPr>
          <w:b w:val="0"/>
          <w:bCs w:val="0"/>
          <w:i/>
          <w:iCs/>
          <w:sz w:val="20"/>
          <w:szCs w:val="20"/>
        </w:rPr>
        <w:t xml:space="preserve"> and </w:t>
      </w:r>
      <w:r w:rsidR="004618C0">
        <w:rPr>
          <w:b w:val="0"/>
          <w:bCs w:val="0"/>
          <w:i/>
          <w:iCs/>
          <w:sz w:val="20"/>
          <w:szCs w:val="20"/>
        </w:rPr>
        <w:t xml:space="preserve">Merger </w:t>
      </w:r>
      <w:r w:rsidR="0061076B">
        <w:rPr>
          <w:b w:val="0"/>
          <w:bCs w:val="0"/>
          <w:i/>
          <w:iCs/>
          <w:sz w:val="20"/>
          <w:szCs w:val="20"/>
        </w:rPr>
        <w:t>Integration</w:t>
      </w:r>
      <w:r w:rsidRPr="00832820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>– Sr. Analyst</w:t>
      </w:r>
      <w:r w:rsidRPr="00832820">
        <w:rPr>
          <w:b w:val="0"/>
          <w:bCs w:val="0"/>
          <w:i/>
          <w:iCs/>
          <w:sz w:val="20"/>
          <w:szCs w:val="20"/>
        </w:rPr>
        <w:tab/>
      </w:r>
      <w:r w:rsidRPr="00D80529">
        <w:rPr>
          <w:b w:val="0"/>
          <w:sz w:val="20"/>
          <w:szCs w:val="20"/>
        </w:rPr>
        <w:t>Irvine, CA &amp; Tijuana, MX</w:t>
      </w:r>
    </w:p>
    <w:p w14:paraId="47FA1697" w14:textId="77777777" w:rsidR="00315A3D" w:rsidRDefault="004301D3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>
        <w:t>Led</w:t>
      </w:r>
      <w:r w:rsidR="00532731">
        <w:t xml:space="preserve"> business integration efforts </w:t>
      </w:r>
      <w:r w:rsidR="00064BFF">
        <w:t>to</w:t>
      </w:r>
      <w:r w:rsidR="00315A3D">
        <w:t xml:space="preserve"> ramp up of Mexico facility</w:t>
      </w:r>
      <w:r w:rsidR="00064BFF">
        <w:t xml:space="preserve"> with four product lines and 100 people</w:t>
      </w:r>
      <w:r>
        <w:t>.</w:t>
      </w:r>
      <w:r w:rsidR="00315A3D">
        <w:t xml:space="preserve">  </w:t>
      </w:r>
    </w:p>
    <w:p w14:paraId="60417180" w14:textId="77777777" w:rsidR="00C64A4E" w:rsidRDefault="004618C0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>
        <w:t>Managed three-</w:t>
      </w:r>
      <w:r w:rsidR="00315A3D">
        <w:t>year strategic planning process</w:t>
      </w:r>
      <w:r w:rsidR="00CD3400">
        <w:t>, quarterly</w:t>
      </w:r>
      <w:r w:rsidR="00EB12D4">
        <w:t xml:space="preserve"> forecasts, and monthly </w:t>
      </w:r>
      <w:r w:rsidR="00CD3400">
        <w:t>analysis</w:t>
      </w:r>
      <w:r w:rsidR="00EB12D4">
        <w:t xml:space="preserve"> for $2B P&amp;L</w:t>
      </w:r>
      <w:r w:rsidR="004301D3">
        <w:t>.</w:t>
      </w:r>
      <w:r w:rsidR="00CD3400">
        <w:t xml:space="preserve"> </w:t>
      </w:r>
    </w:p>
    <w:p w14:paraId="49AC22C0" w14:textId="77777777" w:rsidR="00C64A4E" w:rsidRPr="008F454C" w:rsidRDefault="00C64A4E" w:rsidP="00C64A4E">
      <w:pPr>
        <w:tabs>
          <w:tab w:val="left" w:pos="180"/>
          <w:tab w:val="right" w:pos="9360"/>
        </w:tabs>
        <w:ind w:left="180" w:hanging="180"/>
        <w:jc w:val="both"/>
        <w:rPr>
          <w:bCs/>
        </w:rPr>
      </w:pPr>
      <w:r w:rsidRPr="00555937">
        <w:rPr>
          <w:iCs/>
        </w:rPr>
        <w:t>Leadership Development Program</w:t>
      </w:r>
      <w:r w:rsidRPr="00832820">
        <w:rPr>
          <w:b/>
          <w:bCs/>
        </w:rPr>
        <w:tab/>
      </w:r>
      <w:r w:rsidRPr="00832820">
        <w:rPr>
          <w:bCs/>
        </w:rPr>
        <w:t>2004 – 2007</w:t>
      </w:r>
    </w:p>
    <w:p w14:paraId="6BBE0520" w14:textId="6B6572E1" w:rsidR="00C64A4E" w:rsidRPr="008F454C" w:rsidRDefault="009B4395" w:rsidP="00C64A4E">
      <w:pPr>
        <w:tabs>
          <w:tab w:val="left" w:pos="0"/>
          <w:tab w:val="right" w:pos="9360"/>
        </w:tabs>
        <w:jc w:val="both"/>
        <w:rPr>
          <w:i/>
        </w:rPr>
      </w:pPr>
      <w:r>
        <w:rPr>
          <w:i/>
          <w:iCs/>
        </w:rPr>
        <w:t>Hydraulics</w:t>
      </w:r>
      <w:r w:rsidR="00C64A4E">
        <w:rPr>
          <w:i/>
          <w:iCs/>
        </w:rPr>
        <w:t>, Strategy – Team Lead</w:t>
      </w:r>
      <w:r w:rsidR="00C64A4E">
        <w:rPr>
          <w:i/>
          <w:iCs/>
        </w:rPr>
        <w:tab/>
      </w:r>
      <w:r w:rsidR="00C64A4E" w:rsidRPr="008F454C">
        <w:rPr>
          <w:iCs/>
        </w:rPr>
        <w:t>Minneapolis, MN</w:t>
      </w:r>
    </w:p>
    <w:p w14:paraId="73D7939C" w14:textId="77777777" w:rsidR="00BE6B91" w:rsidRDefault="00C64A4E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 w:rsidRPr="00832820">
        <w:t xml:space="preserve">Managed $20M of business offshore restructuring plan to </w:t>
      </w:r>
      <w:r>
        <w:t xml:space="preserve">China and </w:t>
      </w:r>
      <w:r w:rsidRPr="00832820">
        <w:t>Mex</w:t>
      </w:r>
      <w:r w:rsidR="004301D3">
        <w:t>ico with annual s</w:t>
      </w:r>
      <w:r>
        <w:t>avings</w:t>
      </w:r>
      <w:r w:rsidR="004301D3">
        <w:t xml:space="preserve"> of $25</w:t>
      </w:r>
      <w:r>
        <w:t>M</w:t>
      </w:r>
      <w:r w:rsidR="004301D3">
        <w:t>.</w:t>
      </w:r>
    </w:p>
    <w:p w14:paraId="3046B299" w14:textId="77777777" w:rsidR="00C64A4E" w:rsidRDefault="00BE6B91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>
        <w:t>Developed analysis leading to the consolidation of various manufacturing plants to support overall strategy</w:t>
      </w:r>
      <w:r w:rsidR="004301D3">
        <w:t>.</w:t>
      </w:r>
      <w:r>
        <w:t xml:space="preserve"> </w:t>
      </w:r>
    </w:p>
    <w:p w14:paraId="233E52DA" w14:textId="77777777" w:rsidR="00C64A4E" w:rsidRPr="008F454C" w:rsidRDefault="00C64A4E" w:rsidP="00C64A4E">
      <w:pPr>
        <w:tabs>
          <w:tab w:val="left" w:pos="180"/>
          <w:tab w:val="right" w:pos="9360"/>
        </w:tabs>
        <w:jc w:val="right"/>
        <w:rPr>
          <w:i/>
        </w:rPr>
      </w:pPr>
      <w:r>
        <w:rPr>
          <w:i/>
        </w:rPr>
        <w:t xml:space="preserve">Automotive, Corporate Finance – Analyst                                                                                                </w:t>
      </w:r>
      <w:r w:rsidRPr="008F454C">
        <w:t>Cleveland, OH</w:t>
      </w:r>
      <w:r>
        <w:rPr>
          <w:i/>
        </w:rPr>
        <w:tab/>
      </w:r>
    </w:p>
    <w:p w14:paraId="28FD42AC" w14:textId="77777777" w:rsidR="00C64A4E" w:rsidRDefault="00C64A4E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>
        <w:t xml:space="preserve">Partnered with business development team to assess </w:t>
      </w:r>
      <w:r w:rsidR="00064BFF">
        <w:t>10</w:t>
      </w:r>
      <w:r w:rsidR="006D5103">
        <w:t xml:space="preserve"> </w:t>
      </w:r>
      <w:r>
        <w:t>potential acquisitions and business divestitures.</w:t>
      </w:r>
    </w:p>
    <w:p w14:paraId="16F39348" w14:textId="77777777" w:rsidR="00C70791" w:rsidRDefault="005876B4" w:rsidP="00C64A4E">
      <w:pPr>
        <w:numPr>
          <w:ilvl w:val="0"/>
          <w:numId w:val="5"/>
        </w:numPr>
        <w:tabs>
          <w:tab w:val="left" w:pos="180"/>
          <w:tab w:val="right" w:pos="9360"/>
        </w:tabs>
      </w:pPr>
      <w:r>
        <w:t xml:space="preserve">Worked closely with division CFO to </w:t>
      </w:r>
      <w:r w:rsidR="006D5103">
        <w:t>analyze</w:t>
      </w:r>
      <w:r>
        <w:t xml:space="preserve"> product mix optimization</w:t>
      </w:r>
      <w:r w:rsidR="006D5103">
        <w:t xml:space="preserve"> to increase margin by 5%</w:t>
      </w:r>
      <w:r w:rsidR="004301D3">
        <w:t>.</w:t>
      </w:r>
      <w:r>
        <w:t xml:space="preserve"> </w:t>
      </w:r>
    </w:p>
    <w:p w14:paraId="1965FFFC" w14:textId="77777777" w:rsidR="00C64A4E" w:rsidRDefault="00C64A4E" w:rsidP="00C64A4E">
      <w:pPr>
        <w:tabs>
          <w:tab w:val="left" w:pos="180"/>
          <w:tab w:val="right" w:pos="9360"/>
        </w:tabs>
      </w:pPr>
      <w:r>
        <w:rPr>
          <w:i/>
        </w:rPr>
        <w:t>Aerospace, Manufacturing Operations - Analyst</w:t>
      </w:r>
      <w:r>
        <w:tab/>
        <w:t>Los Angeles, CA</w:t>
      </w:r>
    </w:p>
    <w:p w14:paraId="791A1D51" w14:textId="77777777" w:rsidR="00C64A4E" w:rsidRDefault="00C64A4E" w:rsidP="00C64A4E">
      <w:pPr>
        <w:pStyle w:val="ListParagraph"/>
        <w:numPr>
          <w:ilvl w:val="0"/>
          <w:numId w:val="5"/>
        </w:numPr>
        <w:tabs>
          <w:tab w:val="left" w:pos="180"/>
          <w:tab w:val="right" w:pos="9360"/>
        </w:tabs>
      </w:pPr>
      <w:r>
        <w:t xml:space="preserve">Led </w:t>
      </w:r>
      <w:r w:rsidR="005876B4">
        <w:t xml:space="preserve">six sigma </w:t>
      </w:r>
      <w:r>
        <w:t>production efficiency studies to reduce scrap rates</w:t>
      </w:r>
      <w:r w:rsidR="006D5103">
        <w:t xml:space="preserve"> by 2-3%</w:t>
      </w:r>
      <w:r>
        <w:t xml:space="preserve"> and increase product throughput.</w:t>
      </w:r>
    </w:p>
    <w:p w14:paraId="79E3A428" w14:textId="77777777" w:rsidR="005876B4" w:rsidRDefault="005876B4" w:rsidP="00C64A4E">
      <w:pPr>
        <w:pStyle w:val="ListParagraph"/>
        <w:numPr>
          <w:ilvl w:val="0"/>
          <w:numId w:val="5"/>
        </w:numPr>
        <w:tabs>
          <w:tab w:val="left" w:pos="180"/>
          <w:tab w:val="right" w:pos="9360"/>
        </w:tabs>
      </w:pPr>
      <w:r>
        <w:t>Supported make verse buy decision analysis on various actuation systems related products</w:t>
      </w:r>
      <w:r w:rsidR="004301D3">
        <w:t>.</w:t>
      </w:r>
    </w:p>
    <w:p w14:paraId="2D1D9CED" w14:textId="77777777" w:rsidR="00EC6998" w:rsidRPr="0097343B" w:rsidRDefault="00EC6998" w:rsidP="00C63433">
      <w:pPr>
        <w:tabs>
          <w:tab w:val="left" w:pos="180"/>
          <w:tab w:val="right" w:pos="9360"/>
        </w:tabs>
        <w:jc w:val="both"/>
        <w:rPr>
          <w:b/>
          <w:bCs/>
          <w:sz w:val="16"/>
          <w:szCs w:val="16"/>
        </w:rPr>
      </w:pPr>
    </w:p>
    <w:p w14:paraId="6419F674" w14:textId="77777777" w:rsidR="00A928CF" w:rsidRPr="00832820" w:rsidRDefault="00A928CF" w:rsidP="00A928CF">
      <w:pPr>
        <w:tabs>
          <w:tab w:val="left" w:pos="180"/>
          <w:tab w:val="right" w:pos="9360"/>
        </w:tabs>
        <w:ind w:left="180" w:hanging="180"/>
        <w:jc w:val="both"/>
      </w:pPr>
      <w:r w:rsidRPr="00832820">
        <w:rPr>
          <w:b/>
          <w:bCs/>
        </w:rPr>
        <w:t>Sundaram Finance</w:t>
      </w:r>
      <w:r w:rsidRPr="00832820">
        <w:rPr>
          <w:b/>
          <w:bCs/>
        </w:rPr>
        <w:tab/>
      </w:r>
      <w:r w:rsidR="00C85933">
        <w:t>Summer 2003</w:t>
      </w:r>
    </w:p>
    <w:p w14:paraId="5310AF7C" w14:textId="77777777" w:rsidR="00A928CF" w:rsidRPr="00832820" w:rsidRDefault="00917F63" w:rsidP="00A928CF">
      <w:pPr>
        <w:pStyle w:val="Heading6"/>
        <w:tabs>
          <w:tab w:val="left" w:pos="180"/>
          <w:tab w:val="right" w:pos="936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Equity Research</w:t>
      </w:r>
      <w:r w:rsidR="00314573">
        <w:rPr>
          <w:b w:val="0"/>
          <w:bCs w:val="0"/>
          <w:i/>
          <w:iCs/>
          <w:sz w:val="20"/>
          <w:szCs w:val="20"/>
        </w:rPr>
        <w:t xml:space="preserve">, </w:t>
      </w:r>
      <w:r>
        <w:rPr>
          <w:b w:val="0"/>
          <w:bCs w:val="0"/>
          <w:i/>
          <w:iCs/>
          <w:sz w:val="20"/>
          <w:szCs w:val="20"/>
        </w:rPr>
        <w:t>Industrial</w:t>
      </w:r>
      <w:r w:rsidR="00AF0ACB">
        <w:rPr>
          <w:b w:val="0"/>
          <w:bCs w:val="0"/>
          <w:i/>
          <w:iCs/>
          <w:sz w:val="20"/>
          <w:szCs w:val="20"/>
        </w:rPr>
        <w:t xml:space="preserve"> Sector</w:t>
      </w:r>
      <w:r w:rsidR="00A928CF" w:rsidRPr="00832820">
        <w:rPr>
          <w:b w:val="0"/>
          <w:bCs w:val="0"/>
          <w:i/>
          <w:iCs/>
          <w:sz w:val="20"/>
          <w:szCs w:val="20"/>
        </w:rPr>
        <w:tab/>
      </w:r>
      <w:r w:rsidR="00C85933">
        <w:rPr>
          <w:b w:val="0"/>
          <w:bCs w:val="0"/>
          <w:sz w:val="20"/>
          <w:szCs w:val="20"/>
        </w:rPr>
        <w:t>Chennai, India</w:t>
      </w:r>
    </w:p>
    <w:p w14:paraId="4228FEBD" w14:textId="77777777" w:rsidR="00A928CF" w:rsidRDefault="002452E7" w:rsidP="00A928CF">
      <w:pPr>
        <w:tabs>
          <w:tab w:val="left" w:pos="180"/>
          <w:tab w:val="right" w:pos="9360"/>
        </w:tabs>
      </w:pPr>
      <w:r>
        <w:t>Conducted</w:t>
      </w:r>
      <w:r w:rsidR="00A928CF" w:rsidRPr="00832820">
        <w:t xml:space="preserve"> research </w:t>
      </w:r>
      <w:r>
        <w:t xml:space="preserve">for </w:t>
      </w:r>
      <w:r w:rsidR="007C3170">
        <w:t>a</w:t>
      </w:r>
      <w:r>
        <w:t xml:space="preserve"> boutique firm to assess potential </w:t>
      </w:r>
      <w:r w:rsidR="007C3170">
        <w:t xml:space="preserve">investment </w:t>
      </w:r>
      <w:r>
        <w:t>targets listed on the Bombay Stock Exchange</w:t>
      </w:r>
    </w:p>
    <w:p w14:paraId="39C17892" w14:textId="77777777" w:rsidR="007C3170" w:rsidRDefault="004116C8" w:rsidP="004116C8">
      <w:pPr>
        <w:pStyle w:val="ListParagraph"/>
        <w:numPr>
          <w:ilvl w:val="0"/>
          <w:numId w:val="8"/>
        </w:numPr>
        <w:tabs>
          <w:tab w:val="left" w:pos="180"/>
          <w:tab w:val="right" w:pos="9360"/>
        </w:tabs>
      </w:pPr>
      <w:r>
        <w:t xml:space="preserve">Developed investment ideas to support </w:t>
      </w:r>
      <w:r w:rsidR="007C3170">
        <w:t xml:space="preserve">overall </w:t>
      </w:r>
      <w:r>
        <w:t xml:space="preserve">fund strategies </w:t>
      </w:r>
      <w:r w:rsidR="003E3683">
        <w:t>across the industrial</w:t>
      </w:r>
      <w:r w:rsidR="007C3170">
        <w:t xml:space="preserve"> sector</w:t>
      </w:r>
      <w:r w:rsidR="004301D3">
        <w:t>.</w:t>
      </w:r>
    </w:p>
    <w:p w14:paraId="4E3B3FB2" w14:textId="77777777" w:rsidR="004116C8" w:rsidRDefault="003E3683" w:rsidP="004116C8">
      <w:pPr>
        <w:pStyle w:val="ListParagraph"/>
        <w:numPr>
          <w:ilvl w:val="0"/>
          <w:numId w:val="8"/>
        </w:numPr>
        <w:tabs>
          <w:tab w:val="left" w:pos="180"/>
          <w:tab w:val="right" w:pos="9360"/>
        </w:tabs>
      </w:pPr>
      <w:r>
        <w:t>Fund results over the three-</w:t>
      </w:r>
      <w:r w:rsidR="007C3170">
        <w:t>month period was accretive to the portfolio at above 20% growth</w:t>
      </w:r>
      <w:r w:rsidR="004301D3">
        <w:t>.</w:t>
      </w:r>
      <w:r w:rsidR="007C3170">
        <w:t xml:space="preserve"> </w:t>
      </w:r>
    </w:p>
    <w:p w14:paraId="52077484" w14:textId="77777777" w:rsidR="000C6DA5" w:rsidRPr="0097343B" w:rsidRDefault="000C6DA5" w:rsidP="00A928CF">
      <w:pPr>
        <w:tabs>
          <w:tab w:val="left" w:pos="180"/>
          <w:tab w:val="right" w:pos="9360"/>
        </w:tabs>
        <w:ind w:left="180" w:hanging="180"/>
        <w:jc w:val="both"/>
        <w:rPr>
          <w:b/>
          <w:bCs/>
          <w:sz w:val="16"/>
          <w:szCs w:val="16"/>
        </w:rPr>
      </w:pPr>
    </w:p>
    <w:p w14:paraId="030DD887" w14:textId="77777777" w:rsidR="00A928CF" w:rsidRPr="00832820" w:rsidRDefault="00A928CF" w:rsidP="00A928CF">
      <w:pPr>
        <w:tabs>
          <w:tab w:val="left" w:pos="180"/>
          <w:tab w:val="right" w:pos="9360"/>
        </w:tabs>
        <w:ind w:left="180" w:hanging="180"/>
        <w:jc w:val="both"/>
      </w:pPr>
      <w:r w:rsidRPr="00832820">
        <w:rPr>
          <w:b/>
          <w:bCs/>
        </w:rPr>
        <w:t>United States Agency for International Development</w:t>
      </w:r>
      <w:r>
        <w:rPr>
          <w:b/>
          <w:bCs/>
        </w:rPr>
        <w:t xml:space="preserve"> (Security Clearance - Secret)</w:t>
      </w:r>
      <w:r w:rsidRPr="00832820">
        <w:rPr>
          <w:b/>
          <w:bCs/>
        </w:rPr>
        <w:tab/>
      </w:r>
      <w:r w:rsidR="00C85933">
        <w:t>Summer 2002</w:t>
      </w:r>
    </w:p>
    <w:p w14:paraId="45386E16" w14:textId="77777777" w:rsidR="00A928CF" w:rsidRPr="00832820" w:rsidRDefault="00AF0ACB" w:rsidP="001262CF">
      <w:pPr>
        <w:pStyle w:val="Heading6"/>
        <w:tabs>
          <w:tab w:val="left" w:pos="180"/>
          <w:tab w:val="right" w:pos="9360"/>
        </w:tabs>
        <w:spacing w:before="0" w:after="0"/>
        <w:ind w:left="180" w:hanging="18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Health &amp; Populatio</w:t>
      </w:r>
      <w:r w:rsidR="001262CF">
        <w:rPr>
          <w:b w:val="0"/>
          <w:bCs w:val="0"/>
          <w:i/>
          <w:iCs/>
          <w:sz w:val="20"/>
          <w:szCs w:val="20"/>
        </w:rPr>
        <w:t>n</w:t>
      </w:r>
      <w:r w:rsidR="000C1339">
        <w:rPr>
          <w:b w:val="0"/>
          <w:bCs w:val="0"/>
          <w:i/>
          <w:iCs/>
          <w:sz w:val="20"/>
          <w:szCs w:val="20"/>
        </w:rPr>
        <w:t>, Planning</w:t>
      </w:r>
      <w:r w:rsidR="001262CF">
        <w:rPr>
          <w:b w:val="0"/>
          <w:bCs w:val="0"/>
          <w:i/>
          <w:iCs/>
          <w:sz w:val="20"/>
          <w:szCs w:val="20"/>
        </w:rPr>
        <w:tab/>
      </w:r>
      <w:r w:rsidR="00C85933" w:rsidRPr="00C85933">
        <w:rPr>
          <w:b w:val="0"/>
          <w:bCs w:val="0"/>
          <w:iCs/>
          <w:sz w:val="20"/>
          <w:szCs w:val="20"/>
        </w:rPr>
        <w:t>Cairo, Egypt</w:t>
      </w:r>
    </w:p>
    <w:p w14:paraId="20E420EE" w14:textId="77777777" w:rsidR="00A928CF" w:rsidRDefault="00A928CF" w:rsidP="00A928CF">
      <w:pPr>
        <w:tabs>
          <w:tab w:val="left" w:pos="180"/>
          <w:tab w:val="right" w:pos="9360"/>
        </w:tabs>
      </w:pPr>
      <w:r>
        <w:t>Analyzed health c</w:t>
      </w:r>
      <w:r w:rsidRPr="00832820">
        <w:t>are programs throughout Egypt’s public and privat</w:t>
      </w:r>
      <w:r w:rsidR="00DD41AE">
        <w:t>e</w:t>
      </w:r>
      <w:r w:rsidR="002452E7">
        <w:t xml:space="preserve"> sectors </w:t>
      </w:r>
    </w:p>
    <w:p w14:paraId="6AD01A42" w14:textId="77777777" w:rsidR="004116C8" w:rsidRDefault="004116C8" w:rsidP="004116C8">
      <w:pPr>
        <w:pStyle w:val="ListParagraph"/>
        <w:numPr>
          <w:ilvl w:val="0"/>
          <w:numId w:val="8"/>
        </w:numPr>
        <w:tabs>
          <w:tab w:val="left" w:pos="180"/>
          <w:tab w:val="right" w:pos="9360"/>
        </w:tabs>
      </w:pPr>
      <w:r>
        <w:t>Conducted analysis on primary and secondary health care</w:t>
      </w:r>
      <w:r w:rsidR="007205AF">
        <w:t xml:space="preserve"> benefits to develop program recommendations</w:t>
      </w:r>
      <w:r w:rsidR="004301D3">
        <w:t>.</w:t>
      </w:r>
    </w:p>
    <w:p w14:paraId="4C8C40F9" w14:textId="77777777" w:rsidR="007C3170" w:rsidRDefault="007C3170" w:rsidP="004116C8">
      <w:pPr>
        <w:pStyle w:val="ListParagraph"/>
        <w:numPr>
          <w:ilvl w:val="0"/>
          <w:numId w:val="8"/>
        </w:numPr>
        <w:tabs>
          <w:tab w:val="left" w:pos="180"/>
          <w:tab w:val="right" w:pos="9360"/>
        </w:tabs>
      </w:pPr>
      <w:r>
        <w:t>Presented program findings directly to the Egyptian Minister of Health</w:t>
      </w:r>
      <w:r w:rsidR="004301D3">
        <w:t>.</w:t>
      </w:r>
      <w:r>
        <w:t xml:space="preserve">  </w:t>
      </w:r>
    </w:p>
    <w:p w14:paraId="3BA578FC" w14:textId="77777777" w:rsidR="003913ED" w:rsidRPr="0097343B" w:rsidRDefault="003913ED" w:rsidP="006A2037">
      <w:pPr>
        <w:pStyle w:val="Heading5"/>
        <w:tabs>
          <w:tab w:val="left" w:pos="180"/>
          <w:tab w:val="right" w:pos="9360"/>
        </w:tabs>
        <w:spacing w:before="0" w:after="0"/>
        <w:jc w:val="both"/>
        <w:rPr>
          <w:i w:val="0"/>
          <w:iCs w:val="0"/>
          <w:sz w:val="16"/>
          <w:szCs w:val="16"/>
        </w:rPr>
      </w:pPr>
    </w:p>
    <w:p w14:paraId="561F1DEF" w14:textId="77777777" w:rsidR="00396115" w:rsidRDefault="00AE5A2E" w:rsidP="00687203">
      <w:pPr>
        <w:pStyle w:val="Heading5"/>
        <w:tabs>
          <w:tab w:val="left" w:pos="180"/>
          <w:tab w:val="right" w:pos="9360"/>
        </w:tabs>
        <w:spacing w:before="0" w:after="0"/>
        <w:ind w:left="180" w:hanging="180"/>
        <w:jc w:val="both"/>
        <w:rPr>
          <w:i w:val="0"/>
          <w:iCs w:val="0"/>
          <w:sz w:val="20"/>
          <w:szCs w:val="20"/>
        </w:rPr>
      </w:pPr>
      <w:r w:rsidRPr="00832820">
        <w:rPr>
          <w:i w:val="0"/>
          <w:iCs w:val="0"/>
          <w:sz w:val="20"/>
          <w:szCs w:val="20"/>
        </w:rPr>
        <w:t>ADDITIONAL INFORMATION</w:t>
      </w:r>
    </w:p>
    <w:p w14:paraId="02CC311F" w14:textId="77777777" w:rsidR="006534BC" w:rsidRPr="006534BC" w:rsidRDefault="006534BC" w:rsidP="006534BC">
      <w:pPr>
        <w:rPr>
          <w:sz w:val="8"/>
          <w:szCs w:val="8"/>
        </w:rPr>
      </w:pPr>
    </w:p>
    <w:p w14:paraId="6E8516D3" w14:textId="61481A9E" w:rsidR="00E53501" w:rsidRPr="00E53501" w:rsidRDefault="00E53501" w:rsidP="00757265">
      <w:pPr>
        <w:pStyle w:val="ListParagraph"/>
        <w:numPr>
          <w:ilvl w:val="0"/>
          <w:numId w:val="6"/>
        </w:numPr>
        <w:tabs>
          <w:tab w:val="left" w:pos="0"/>
          <w:tab w:val="right" w:pos="9360"/>
        </w:tabs>
        <w:rPr>
          <w:iCs/>
        </w:rPr>
      </w:pPr>
      <w:r w:rsidRPr="00E53501">
        <w:rPr>
          <w:iCs/>
        </w:rPr>
        <w:t xml:space="preserve">Professional </w:t>
      </w:r>
      <w:r w:rsidR="00541714">
        <w:rPr>
          <w:iCs/>
        </w:rPr>
        <w:t>Training</w:t>
      </w:r>
      <w:r w:rsidR="000C6DA5">
        <w:rPr>
          <w:iCs/>
        </w:rPr>
        <w:t>:</w:t>
      </w:r>
      <w:r w:rsidRPr="00E53501">
        <w:rPr>
          <w:iCs/>
        </w:rPr>
        <w:t xml:space="preserve"> </w:t>
      </w:r>
      <w:r w:rsidR="0084237C">
        <w:rPr>
          <w:iCs/>
        </w:rPr>
        <w:t>Six Sigma</w:t>
      </w:r>
      <w:r w:rsidR="00662A2B">
        <w:rPr>
          <w:iCs/>
        </w:rPr>
        <w:t xml:space="preserve"> Greenbelt</w:t>
      </w:r>
      <w:r w:rsidR="000C6DA5">
        <w:rPr>
          <w:iCs/>
        </w:rPr>
        <w:t xml:space="preserve">, </w:t>
      </w:r>
      <w:r w:rsidR="00757265">
        <w:rPr>
          <w:iCs/>
        </w:rPr>
        <w:t xml:space="preserve">Project Management Professional (PMP), </w:t>
      </w:r>
      <w:r w:rsidR="009151E0">
        <w:rPr>
          <w:iCs/>
        </w:rPr>
        <w:t xml:space="preserve">and </w:t>
      </w:r>
      <w:r w:rsidR="00541714">
        <w:rPr>
          <w:iCs/>
        </w:rPr>
        <w:t>Negotiations</w:t>
      </w:r>
    </w:p>
    <w:p w14:paraId="02C98F13" w14:textId="77777777" w:rsidR="00252528" w:rsidRDefault="00BD5C33" w:rsidP="00252528">
      <w:pPr>
        <w:numPr>
          <w:ilvl w:val="0"/>
          <w:numId w:val="6"/>
        </w:numPr>
        <w:tabs>
          <w:tab w:val="left" w:pos="180"/>
          <w:tab w:val="right" w:pos="9360"/>
        </w:tabs>
      </w:pPr>
      <w:r>
        <w:t>Languages: English (fluent), Tamil (f</w:t>
      </w:r>
      <w:r w:rsidR="00666AC3">
        <w:t>lu</w:t>
      </w:r>
      <w:r w:rsidR="000A44F4">
        <w:t>ent), Spanish (conversational</w:t>
      </w:r>
      <w:r w:rsidR="009A2609">
        <w:t>)</w:t>
      </w:r>
      <w:r w:rsidR="000A44F4">
        <w:t>, and</w:t>
      </w:r>
      <w:r w:rsidR="00B82FD7">
        <w:t xml:space="preserve"> Hindi (basic</w:t>
      </w:r>
      <w:r w:rsidR="000A44F4">
        <w:t>)</w:t>
      </w:r>
      <w:r>
        <w:t xml:space="preserve"> </w:t>
      </w:r>
    </w:p>
    <w:p w14:paraId="09827E08" w14:textId="77777777" w:rsidR="009B687F" w:rsidRDefault="00541714" w:rsidP="00D80529">
      <w:pPr>
        <w:numPr>
          <w:ilvl w:val="0"/>
          <w:numId w:val="6"/>
        </w:numPr>
        <w:tabs>
          <w:tab w:val="left" w:pos="180"/>
          <w:tab w:val="right" w:pos="9360"/>
        </w:tabs>
      </w:pPr>
      <w:r>
        <w:t xml:space="preserve">Additional Education: </w:t>
      </w:r>
      <w:r w:rsidR="0073775E">
        <w:t>Unive</w:t>
      </w:r>
      <w:r w:rsidR="009B687F">
        <w:t xml:space="preserve">rsity of Cambridge, </w:t>
      </w:r>
      <w:r>
        <w:t xml:space="preserve">Madingley Hall, </w:t>
      </w:r>
      <w:r w:rsidR="009B687F">
        <w:t>United Kingdom: Philosophy c</w:t>
      </w:r>
      <w:r w:rsidR="00D6238F">
        <w:t xml:space="preserve">oursework </w:t>
      </w:r>
    </w:p>
    <w:p w14:paraId="6E29C03D" w14:textId="5E91A445" w:rsidR="007E02A6" w:rsidRDefault="009A2F60" w:rsidP="007E02A6">
      <w:pPr>
        <w:numPr>
          <w:ilvl w:val="0"/>
          <w:numId w:val="6"/>
        </w:numPr>
        <w:tabs>
          <w:tab w:val="left" w:pos="180"/>
          <w:tab w:val="right" w:pos="9360"/>
        </w:tabs>
      </w:pPr>
      <w:r>
        <w:t>Extras</w:t>
      </w:r>
      <w:r w:rsidR="00BD5C33">
        <w:t xml:space="preserve">: </w:t>
      </w:r>
      <w:r w:rsidR="001C1820">
        <w:t>T</w:t>
      </w:r>
      <w:r w:rsidR="004618C0">
        <w:t>ravel (75</w:t>
      </w:r>
      <w:r w:rsidR="00CD385F">
        <w:t xml:space="preserve">+ </w:t>
      </w:r>
      <w:r w:rsidR="00757265">
        <w:t>countries</w:t>
      </w:r>
      <w:r w:rsidR="001C1820">
        <w:t>)</w:t>
      </w:r>
      <w:r w:rsidR="00757265">
        <w:t xml:space="preserve">, </w:t>
      </w:r>
      <w:r w:rsidR="001C1820">
        <w:t>Sports</w:t>
      </w:r>
      <w:r w:rsidR="00442CFC">
        <w:t xml:space="preserve"> </w:t>
      </w:r>
      <w:r w:rsidR="001C1820">
        <w:t>(</w:t>
      </w:r>
      <w:r w:rsidR="00B73AB5">
        <w:t xml:space="preserve">Super </w:t>
      </w:r>
      <w:r w:rsidR="001C1820">
        <w:t>Bowl</w:t>
      </w:r>
      <w:r w:rsidR="00CD385F">
        <w:t xml:space="preserve">/World </w:t>
      </w:r>
      <w:r w:rsidR="004618C0">
        <w:t>Cup</w:t>
      </w:r>
      <w:r w:rsidR="001C1820">
        <w:t>)</w:t>
      </w:r>
      <w:r w:rsidR="00B73AB5">
        <w:t xml:space="preserve">, </w:t>
      </w:r>
      <w:r w:rsidR="001C1820">
        <w:t>Outdoors</w:t>
      </w:r>
      <w:r w:rsidR="00496F23">
        <w:t xml:space="preserve"> </w:t>
      </w:r>
      <w:r w:rsidR="001C1820">
        <w:t>(Hiking/</w:t>
      </w:r>
      <w:r w:rsidR="00CD385F">
        <w:t>Races), Movies (80s</w:t>
      </w:r>
      <w:r w:rsidR="001C1820">
        <w:t>)</w:t>
      </w:r>
    </w:p>
    <w:sectPr w:rsidR="007E02A6" w:rsidSect="00CA3DD0">
      <w:pgSz w:w="12240" w:h="15840" w:code="1"/>
      <w:pgMar w:top="1080" w:right="1440" w:bottom="720" w:left="144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56359"/>
    <w:multiLevelType w:val="hybridMultilevel"/>
    <w:tmpl w:val="1616A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A62C3E"/>
    <w:multiLevelType w:val="hybridMultilevel"/>
    <w:tmpl w:val="0EF2C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343D6"/>
    <w:multiLevelType w:val="hybridMultilevel"/>
    <w:tmpl w:val="4412B34E"/>
    <w:lvl w:ilvl="0" w:tplc="7A4C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9A45A2"/>
    <w:multiLevelType w:val="hybridMultilevel"/>
    <w:tmpl w:val="29A6110E"/>
    <w:lvl w:ilvl="0" w:tplc="3684F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63004"/>
    <w:multiLevelType w:val="hybridMultilevel"/>
    <w:tmpl w:val="8502209A"/>
    <w:lvl w:ilvl="0" w:tplc="7A4C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43668B"/>
    <w:multiLevelType w:val="hybridMultilevel"/>
    <w:tmpl w:val="55E0E15E"/>
    <w:lvl w:ilvl="0" w:tplc="31DC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2677B"/>
    <w:multiLevelType w:val="hybridMultilevel"/>
    <w:tmpl w:val="2E34D596"/>
    <w:lvl w:ilvl="0" w:tplc="31DC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D97930"/>
    <w:multiLevelType w:val="hybridMultilevel"/>
    <w:tmpl w:val="23802B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A58"/>
    <w:multiLevelType w:val="hybridMultilevel"/>
    <w:tmpl w:val="07BE55F4"/>
    <w:lvl w:ilvl="0" w:tplc="3684F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EC07C6"/>
    <w:multiLevelType w:val="multilevel"/>
    <w:tmpl w:val="161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BE"/>
    <w:rsid w:val="000010C0"/>
    <w:rsid w:val="00002E6F"/>
    <w:rsid w:val="00006B9E"/>
    <w:rsid w:val="0000778E"/>
    <w:rsid w:val="000128B0"/>
    <w:rsid w:val="0001291A"/>
    <w:rsid w:val="000132FD"/>
    <w:rsid w:val="000136D9"/>
    <w:rsid w:val="000230C7"/>
    <w:rsid w:val="00024DE8"/>
    <w:rsid w:val="00025CCA"/>
    <w:rsid w:val="00032457"/>
    <w:rsid w:val="0003579D"/>
    <w:rsid w:val="00043EA4"/>
    <w:rsid w:val="00045EEF"/>
    <w:rsid w:val="00047D81"/>
    <w:rsid w:val="00055D09"/>
    <w:rsid w:val="00062515"/>
    <w:rsid w:val="00064BFF"/>
    <w:rsid w:val="00067998"/>
    <w:rsid w:val="00071B01"/>
    <w:rsid w:val="00071D79"/>
    <w:rsid w:val="0008025E"/>
    <w:rsid w:val="00080E41"/>
    <w:rsid w:val="00083350"/>
    <w:rsid w:val="00084380"/>
    <w:rsid w:val="00086901"/>
    <w:rsid w:val="00094F69"/>
    <w:rsid w:val="000A0ECA"/>
    <w:rsid w:val="000A22DD"/>
    <w:rsid w:val="000A2AA7"/>
    <w:rsid w:val="000A44F4"/>
    <w:rsid w:val="000A6FD4"/>
    <w:rsid w:val="000B368E"/>
    <w:rsid w:val="000B4415"/>
    <w:rsid w:val="000C1339"/>
    <w:rsid w:val="000C5066"/>
    <w:rsid w:val="000C5421"/>
    <w:rsid w:val="000C6DA5"/>
    <w:rsid w:val="000D163F"/>
    <w:rsid w:val="000D6EE0"/>
    <w:rsid w:val="000E641D"/>
    <w:rsid w:val="000E7823"/>
    <w:rsid w:val="000F18E4"/>
    <w:rsid w:val="000F745F"/>
    <w:rsid w:val="00100BA0"/>
    <w:rsid w:val="00101A6F"/>
    <w:rsid w:val="001062C3"/>
    <w:rsid w:val="00110362"/>
    <w:rsid w:val="00110768"/>
    <w:rsid w:val="00110B95"/>
    <w:rsid w:val="00113BAC"/>
    <w:rsid w:val="00116787"/>
    <w:rsid w:val="0011776C"/>
    <w:rsid w:val="001224FB"/>
    <w:rsid w:val="001262CF"/>
    <w:rsid w:val="001264E9"/>
    <w:rsid w:val="00131068"/>
    <w:rsid w:val="00131F8C"/>
    <w:rsid w:val="0013436B"/>
    <w:rsid w:val="001379CB"/>
    <w:rsid w:val="00145246"/>
    <w:rsid w:val="001553AA"/>
    <w:rsid w:val="00160064"/>
    <w:rsid w:val="001657DE"/>
    <w:rsid w:val="0017259A"/>
    <w:rsid w:val="001758C6"/>
    <w:rsid w:val="001774FC"/>
    <w:rsid w:val="00184A44"/>
    <w:rsid w:val="00187B86"/>
    <w:rsid w:val="00193AEC"/>
    <w:rsid w:val="001A6A23"/>
    <w:rsid w:val="001A74B3"/>
    <w:rsid w:val="001B3BB5"/>
    <w:rsid w:val="001B5803"/>
    <w:rsid w:val="001C1820"/>
    <w:rsid w:val="001C52D9"/>
    <w:rsid w:val="001C59A5"/>
    <w:rsid w:val="001D2E10"/>
    <w:rsid w:val="001D3319"/>
    <w:rsid w:val="001D3CAB"/>
    <w:rsid w:val="001D4D4D"/>
    <w:rsid w:val="001E194E"/>
    <w:rsid w:val="001E1A4E"/>
    <w:rsid w:val="001E3097"/>
    <w:rsid w:val="001E3304"/>
    <w:rsid w:val="001E53B7"/>
    <w:rsid w:val="001E5F49"/>
    <w:rsid w:val="001E691F"/>
    <w:rsid w:val="001F0023"/>
    <w:rsid w:val="001F03BB"/>
    <w:rsid w:val="001F0D02"/>
    <w:rsid w:val="001F2F5F"/>
    <w:rsid w:val="0020122E"/>
    <w:rsid w:val="0020300A"/>
    <w:rsid w:val="002032D0"/>
    <w:rsid w:val="0021195D"/>
    <w:rsid w:val="00211B67"/>
    <w:rsid w:val="00216BB4"/>
    <w:rsid w:val="002206E5"/>
    <w:rsid w:val="00226E70"/>
    <w:rsid w:val="002316D2"/>
    <w:rsid w:val="002335E3"/>
    <w:rsid w:val="0024024B"/>
    <w:rsid w:val="002441B9"/>
    <w:rsid w:val="002452E7"/>
    <w:rsid w:val="00245F31"/>
    <w:rsid w:val="00246761"/>
    <w:rsid w:val="00247846"/>
    <w:rsid w:val="00252528"/>
    <w:rsid w:val="002561C7"/>
    <w:rsid w:val="00261E52"/>
    <w:rsid w:val="00262164"/>
    <w:rsid w:val="0026508A"/>
    <w:rsid w:val="00267C11"/>
    <w:rsid w:val="0027386C"/>
    <w:rsid w:val="0027609D"/>
    <w:rsid w:val="00281771"/>
    <w:rsid w:val="00282F42"/>
    <w:rsid w:val="00284441"/>
    <w:rsid w:val="00285AE5"/>
    <w:rsid w:val="00292856"/>
    <w:rsid w:val="00294578"/>
    <w:rsid w:val="002A0A83"/>
    <w:rsid w:val="002A2265"/>
    <w:rsid w:val="002A3463"/>
    <w:rsid w:val="002B1542"/>
    <w:rsid w:val="002B36BD"/>
    <w:rsid w:val="002B6EA5"/>
    <w:rsid w:val="002C4E93"/>
    <w:rsid w:val="002C65E9"/>
    <w:rsid w:val="002C7418"/>
    <w:rsid w:val="002D7C13"/>
    <w:rsid w:val="002E2784"/>
    <w:rsid w:val="002E2B3E"/>
    <w:rsid w:val="002F0D8A"/>
    <w:rsid w:val="002F1361"/>
    <w:rsid w:val="002F2C6D"/>
    <w:rsid w:val="002F3CE2"/>
    <w:rsid w:val="002F5A27"/>
    <w:rsid w:val="00303366"/>
    <w:rsid w:val="00303456"/>
    <w:rsid w:val="00314573"/>
    <w:rsid w:val="00315A3D"/>
    <w:rsid w:val="00315E45"/>
    <w:rsid w:val="003178DF"/>
    <w:rsid w:val="00317B8D"/>
    <w:rsid w:val="00321B60"/>
    <w:rsid w:val="00332671"/>
    <w:rsid w:val="00332916"/>
    <w:rsid w:val="003335C8"/>
    <w:rsid w:val="00340263"/>
    <w:rsid w:val="003500D0"/>
    <w:rsid w:val="00351074"/>
    <w:rsid w:val="00352114"/>
    <w:rsid w:val="00362625"/>
    <w:rsid w:val="00362F94"/>
    <w:rsid w:val="00365DD1"/>
    <w:rsid w:val="00367850"/>
    <w:rsid w:val="00372B8F"/>
    <w:rsid w:val="00372C01"/>
    <w:rsid w:val="00377A9E"/>
    <w:rsid w:val="0038511C"/>
    <w:rsid w:val="00390594"/>
    <w:rsid w:val="003913ED"/>
    <w:rsid w:val="00391C40"/>
    <w:rsid w:val="003959C1"/>
    <w:rsid w:val="00396115"/>
    <w:rsid w:val="003A2CC9"/>
    <w:rsid w:val="003B0510"/>
    <w:rsid w:val="003B3E09"/>
    <w:rsid w:val="003B3F93"/>
    <w:rsid w:val="003B763D"/>
    <w:rsid w:val="003C3DCE"/>
    <w:rsid w:val="003D0E03"/>
    <w:rsid w:val="003E1119"/>
    <w:rsid w:val="003E2DCC"/>
    <w:rsid w:val="003E2E67"/>
    <w:rsid w:val="003E3683"/>
    <w:rsid w:val="003E37B6"/>
    <w:rsid w:val="003F741C"/>
    <w:rsid w:val="004006D6"/>
    <w:rsid w:val="004033FA"/>
    <w:rsid w:val="004035C2"/>
    <w:rsid w:val="00403D01"/>
    <w:rsid w:val="00403F05"/>
    <w:rsid w:val="0040422D"/>
    <w:rsid w:val="0040624C"/>
    <w:rsid w:val="00406873"/>
    <w:rsid w:val="004116C8"/>
    <w:rsid w:val="00423D98"/>
    <w:rsid w:val="00424304"/>
    <w:rsid w:val="0042727D"/>
    <w:rsid w:val="004301D3"/>
    <w:rsid w:val="00431B57"/>
    <w:rsid w:val="004354BE"/>
    <w:rsid w:val="00435E27"/>
    <w:rsid w:val="004374BA"/>
    <w:rsid w:val="004410ED"/>
    <w:rsid w:val="004423B0"/>
    <w:rsid w:val="00442CFC"/>
    <w:rsid w:val="0044543D"/>
    <w:rsid w:val="00445645"/>
    <w:rsid w:val="00450AFE"/>
    <w:rsid w:val="00452373"/>
    <w:rsid w:val="00453C97"/>
    <w:rsid w:val="004618C0"/>
    <w:rsid w:val="00462105"/>
    <w:rsid w:val="004640E3"/>
    <w:rsid w:val="004662A4"/>
    <w:rsid w:val="004712D8"/>
    <w:rsid w:val="00472B65"/>
    <w:rsid w:val="00474ED6"/>
    <w:rsid w:val="00484839"/>
    <w:rsid w:val="00486E1B"/>
    <w:rsid w:val="00487877"/>
    <w:rsid w:val="004905D5"/>
    <w:rsid w:val="004924F4"/>
    <w:rsid w:val="00493556"/>
    <w:rsid w:val="00493898"/>
    <w:rsid w:val="00496F23"/>
    <w:rsid w:val="004A19D5"/>
    <w:rsid w:val="004A5681"/>
    <w:rsid w:val="004B07B4"/>
    <w:rsid w:val="004B2041"/>
    <w:rsid w:val="004B5064"/>
    <w:rsid w:val="004B76D9"/>
    <w:rsid w:val="004B7B13"/>
    <w:rsid w:val="004C69D6"/>
    <w:rsid w:val="004C6C64"/>
    <w:rsid w:val="004C7279"/>
    <w:rsid w:val="004D2C35"/>
    <w:rsid w:val="004D3E7D"/>
    <w:rsid w:val="004D6EE0"/>
    <w:rsid w:val="004E42E2"/>
    <w:rsid w:val="004E4C4E"/>
    <w:rsid w:val="004F2160"/>
    <w:rsid w:val="004F231F"/>
    <w:rsid w:val="004F4932"/>
    <w:rsid w:val="004F50AD"/>
    <w:rsid w:val="00501112"/>
    <w:rsid w:val="0050170D"/>
    <w:rsid w:val="00504636"/>
    <w:rsid w:val="00505D77"/>
    <w:rsid w:val="00505E22"/>
    <w:rsid w:val="00506A2E"/>
    <w:rsid w:val="005107E9"/>
    <w:rsid w:val="0051200A"/>
    <w:rsid w:val="0052202D"/>
    <w:rsid w:val="00522402"/>
    <w:rsid w:val="00525BDB"/>
    <w:rsid w:val="005278F8"/>
    <w:rsid w:val="00532731"/>
    <w:rsid w:val="005349C7"/>
    <w:rsid w:val="00541046"/>
    <w:rsid w:val="00541714"/>
    <w:rsid w:val="0054187C"/>
    <w:rsid w:val="0054193D"/>
    <w:rsid w:val="00543EB4"/>
    <w:rsid w:val="005477B4"/>
    <w:rsid w:val="00547932"/>
    <w:rsid w:val="00547CF2"/>
    <w:rsid w:val="00551698"/>
    <w:rsid w:val="00555937"/>
    <w:rsid w:val="00560111"/>
    <w:rsid w:val="0056600D"/>
    <w:rsid w:val="00574BB4"/>
    <w:rsid w:val="00585092"/>
    <w:rsid w:val="00585249"/>
    <w:rsid w:val="005876B4"/>
    <w:rsid w:val="00591743"/>
    <w:rsid w:val="00591C61"/>
    <w:rsid w:val="00592101"/>
    <w:rsid w:val="00592283"/>
    <w:rsid w:val="00592406"/>
    <w:rsid w:val="005A267A"/>
    <w:rsid w:val="005A4C94"/>
    <w:rsid w:val="005B53DA"/>
    <w:rsid w:val="005C17BF"/>
    <w:rsid w:val="005C4290"/>
    <w:rsid w:val="005C5CB2"/>
    <w:rsid w:val="005D0E14"/>
    <w:rsid w:val="005D3E08"/>
    <w:rsid w:val="005D3E9F"/>
    <w:rsid w:val="005D3F56"/>
    <w:rsid w:val="005D6352"/>
    <w:rsid w:val="005E3003"/>
    <w:rsid w:val="005E631C"/>
    <w:rsid w:val="005E7A4B"/>
    <w:rsid w:val="005F012E"/>
    <w:rsid w:val="005F37BA"/>
    <w:rsid w:val="005F5D2F"/>
    <w:rsid w:val="005F7A80"/>
    <w:rsid w:val="0060166C"/>
    <w:rsid w:val="006047CE"/>
    <w:rsid w:val="00610053"/>
    <w:rsid w:val="0061076B"/>
    <w:rsid w:val="00610C1F"/>
    <w:rsid w:val="00610DDD"/>
    <w:rsid w:val="006131F8"/>
    <w:rsid w:val="00616D16"/>
    <w:rsid w:val="00617B3E"/>
    <w:rsid w:val="00620954"/>
    <w:rsid w:val="006238AD"/>
    <w:rsid w:val="0062463B"/>
    <w:rsid w:val="00624AC5"/>
    <w:rsid w:val="00624CFA"/>
    <w:rsid w:val="006269CD"/>
    <w:rsid w:val="00630309"/>
    <w:rsid w:val="00630E4C"/>
    <w:rsid w:val="00631848"/>
    <w:rsid w:val="00644C2F"/>
    <w:rsid w:val="00651073"/>
    <w:rsid w:val="006534BC"/>
    <w:rsid w:val="006543E6"/>
    <w:rsid w:val="006570FF"/>
    <w:rsid w:val="00662A2B"/>
    <w:rsid w:val="0066661F"/>
    <w:rsid w:val="00666AC3"/>
    <w:rsid w:val="006679A6"/>
    <w:rsid w:val="00670C78"/>
    <w:rsid w:val="00671135"/>
    <w:rsid w:val="00680A64"/>
    <w:rsid w:val="00682A33"/>
    <w:rsid w:val="00685401"/>
    <w:rsid w:val="00687203"/>
    <w:rsid w:val="00687B71"/>
    <w:rsid w:val="00687FB1"/>
    <w:rsid w:val="00691B25"/>
    <w:rsid w:val="00695B74"/>
    <w:rsid w:val="006964CD"/>
    <w:rsid w:val="00696A45"/>
    <w:rsid w:val="00697274"/>
    <w:rsid w:val="006A031F"/>
    <w:rsid w:val="006A2037"/>
    <w:rsid w:val="006A3E9B"/>
    <w:rsid w:val="006A4B5A"/>
    <w:rsid w:val="006A5E31"/>
    <w:rsid w:val="006B0E9A"/>
    <w:rsid w:val="006B47E9"/>
    <w:rsid w:val="006B4FC7"/>
    <w:rsid w:val="006C2542"/>
    <w:rsid w:val="006C7C63"/>
    <w:rsid w:val="006D42AA"/>
    <w:rsid w:val="006D461F"/>
    <w:rsid w:val="006D5103"/>
    <w:rsid w:val="006D5B6A"/>
    <w:rsid w:val="006E4302"/>
    <w:rsid w:val="006F08B6"/>
    <w:rsid w:val="006F1A9D"/>
    <w:rsid w:val="006F2656"/>
    <w:rsid w:val="006F2E10"/>
    <w:rsid w:val="006F4B1D"/>
    <w:rsid w:val="006F4ECD"/>
    <w:rsid w:val="006F6F57"/>
    <w:rsid w:val="007013FB"/>
    <w:rsid w:val="007030C5"/>
    <w:rsid w:val="0070319A"/>
    <w:rsid w:val="00710BC9"/>
    <w:rsid w:val="007205AF"/>
    <w:rsid w:val="00721124"/>
    <w:rsid w:val="00724342"/>
    <w:rsid w:val="007331E9"/>
    <w:rsid w:val="007348D6"/>
    <w:rsid w:val="00734A41"/>
    <w:rsid w:val="00735C35"/>
    <w:rsid w:val="0073775E"/>
    <w:rsid w:val="00737CAF"/>
    <w:rsid w:val="00740867"/>
    <w:rsid w:val="00741E91"/>
    <w:rsid w:val="00742CD0"/>
    <w:rsid w:val="007459A6"/>
    <w:rsid w:val="00747029"/>
    <w:rsid w:val="00751639"/>
    <w:rsid w:val="00754AF8"/>
    <w:rsid w:val="007558A5"/>
    <w:rsid w:val="0075630A"/>
    <w:rsid w:val="007569AF"/>
    <w:rsid w:val="00757265"/>
    <w:rsid w:val="007605B3"/>
    <w:rsid w:val="00763EC1"/>
    <w:rsid w:val="00765186"/>
    <w:rsid w:val="0076591E"/>
    <w:rsid w:val="00765C9C"/>
    <w:rsid w:val="00765E63"/>
    <w:rsid w:val="00775818"/>
    <w:rsid w:val="0077692A"/>
    <w:rsid w:val="00776FF0"/>
    <w:rsid w:val="0077733B"/>
    <w:rsid w:val="0078453E"/>
    <w:rsid w:val="00787835"/>
    <w:rsid w:val="00791BA0"/>
    <w:rsid w:val="00792917"/>
    <w:rsid w:val="00793A92"/>
    <w:rsid w:val="00797106"/>
    <w:rsid w:val="00797C1C"/>
    <w:rsid w:val="007A41EC"/>
    <w:rsid w:val="007A5A9C"/>
    <w:rsid w:val="007B18B2"/>
    <w:rsid w:val="007B18D4"/>
    <w:rsid w:val="007B3647"/>
    <w:rsid w:val="007C3170"/>
    <w:rsid w:val="007D1D23"/>
    <w:rsid w:val="007D4E8D"/>
    <w:rsid w:val="007D5B54"/>
    <w:rsid w:val="007E02A6"/>
    <w:rsid w:val="007E3CE0"/>
    <w:rsid w:val="007E4AC6"/>
    <w:rsid w:val="007F0EEC"/>
    <w:rsid w:val="007F3AE6"/>
    <w:rsid w:val="007F556A"/>
    <w:rsid w:val="007F7065"/>
    <w:rsid w:val="007F7856"/>
    <w:rsid w:val="007F7B10"/>
    <w:rsid w:val="008019D4"/>
    <w:rsid w:val="00806B9E"/>
    <w:rsid w:val="0081606D"/>
    <w:rsid w:val="0081691D"/>
    <w:rsid w:val="00821CFD"/>
    <w:rsid w:val="00826074"/>
    <w:rsid w:val="00832820"/>
    <w:rsid w:val="00832FEE"/>
    <w:rsid w:val="00833E23"/>
    <w:rsid w:val="0083783C"/>
    <w:rsid w:val="00837D69"/>
    <w:rsid w:val="0084237C"/>
    <w:rsid w:val="008444D0"/>
    <w:rsid w:val="00855D35"/>
    <w:rsid w:val="00864690"/>
    <w:rsid w:val="00871EC5"/>
    <w:rsid w:val="00874D6E"/>
    <w:rsid w:val="00877887"/>
    <w:rsid w:val="0088113E"/>
    <w:rsid w:val="0088192A"/>
    <w:rsid w:val="008903DE"/>
    <w:rsid w:val="00890EB2"/>
    <w:rsid w:val="008938EB"/>
    <w:rsid w:val="00894A22"/>
    <w:rsid w:val="008A2568"/>
    <w:rsid w:val="008A666D"/>
    <w:rsid w:val="008B1A6B"/>
    <w:rsid w:val="008B630A"/>
    <w:rsid w:val="008B6EAF"/>
    <w:rsid w:val="008B7843"/>
    <w:rsid w:val="008C246F"/>
    <w:rsid w:val="008C425C"/>
    <w:rsid w:val="008D66C3"/>
    <w:rsid w:val="008E00D1"/>
    <w:rsid w:val="008E129B"/>
    <w:rsid w:val="008E551F"/>
    <w:rsid w:val="008F454C"/>
    <w:rsid w:val="008F711F"/>
    <w:rsid w:val="008F7210"/>
    <w:rsid w:val="008F7969"/>
    <w:rsid w:val="009023B6"/>
    <w:rsid w:val="0090355D"/>
    <w:rsid w:val="009051FE"/>
    <w:rsid w:val="00905F87"/>
    <w:rsid w:val="00913092"/>
    <w:rsid w:val="009137B3"/>
    <w:rsid w:val="00914793"/>
    <w:rsid w:val="009151E0"/>
    <w:rsid w:val="00917F63"/>
    <w:rsid w:val="00920689"/>
    <w:rsid w:val="00923BF8"/>
    <w:rsid w:val="00924052"/>
    <w:rsid w:val="00924EF6"/>
    <w:rsid w:val="0093658C"/>
    <w:rsid w:val="009367FF"/>
    <w:rsid w:val="00936826"/>
    <w:rsid w:val="00936DE7"/>
    <w:rsid w:val="009374FE"/>
    <w:rsid w:val="009418E3"/>
    <w:rsid w:val="009447DF"/>
    <w:rsid w:val="00944819"/>
    <w:rsid w:val="00944A66"/>
    <w:rsid w:val="0095593C"/>
    <w:rsid w:val="00956FD6"/>
    <w:rsid w:val="009611B5"/>
    <w:rsid w:val="0097343B"/>
    <w:rsid w:val="0097344D"/>
    <w:rsid w:val="0097370B"/>
    <w:rsid w:val="0097690B"/>
    <w:rsid w:val="0098033A"/>
    <w:rsid w:val="0098104B"/>
    <w:rsid w:val="00986074"/>
    <w:rsid w:val="0098612C"/>
    <w:rsid w:val="009863D5"/>
    <w:rsid w:val="0098764B"/>
    <w:rsid w:val="00991768"/>
    <w:rsid w:val="00993536"/>
    <w:rsid w:val="00995840"/>
    <w:rsid w:val="009962C8"/>
    <w:rsid w:val="009A01D7"/>
    <w:rsid w:val="009A23F8"/>
    <w:rsid w:val="009A2609"/>
    <w:rsid w:val="009A2F60"/>
    <w:rsid w:val="009A5D90"/>
    <w:rsid w:val="009B0C35"/>
    <w:rsid w:val="009B4395"/>
    <w:rsid w:val="009B687F"/>
    <w:rsid w:val="009B6BF3"/>
    <w:rsid w:val="009B6E27"/>
    <w:rsid w:val="009B7E52"/>
    <w:rsid w:val="009B7FB4"/>
    <w:rsid w:val="009C1308"/>
    <w:rsid w:val="009D562B"/>
    <w:rsid w:val="009D5D93"/>
    <w:rsid w:val="009D64D8"/>
    <w:rsid w:val="009E41F2"/>
    <w:rsid w:val="009F0878"/>
    <w:rsid w:val="009F2FE7"/>
    <w:rsid w:val="009F46A0"/>
    <w:rsid w:val="009F5606"/>
    <w:rsid w:val="009F6447"/>
    <w:rsid w:val="009F6772"/>
    <w:rsid w:val="009F7315"/>
    <w:rsid w:val="00A001F6"/>
    <w:rsid w:val="00A00965"/>
    <w:rsid w:val="00A016AC"/>
    <w:rsid w:val="00A01CD2"/>
    <w:rsid w:val="00A04434"/>
    <w:rsid w:val="00A1125B"/>
    <w:rsid w:val="00A127F0"/>
    <w:rsid w:val="00A12F2F"/>
    <w:rsid w:val="00A24675"/>
    <w:rsid w:val="00A37BD9"/>
    <w:rsid w:val="00A37C84"/>
    <w:rsid w:val="00A43815"/>
    <w:rsid w:val="00A47140"/>
    <w:rsid w:val="00A5154A"/>
    <w:rsid w:val="00A54D1B"/>
    <w:rsid w:val="00A62D29"/>
    <w:rsid w:val="00A67C47"/>
    <w:rsid w:val="00A710E0"/>
    <w:rsid w:val="00A74029"/>
    <w:rsid w:val="00A86CB8"/>
    <w:rsid w:val="00A91A80"/>
    <w:rsid w:val="00A928CF"/>
    <w:rsid w:val="00A96B4E"/>
    <w:rsid w:val="00A971A0"/>
    <w:rsid w:val="00AA384F"/>
    <w:rsid w:val="00AA3C8D"/>
    <w:rsid w:val="00AA4947"/>
    <w:rsid w:val="00AA51E5"/>
    <w:rsid w:val="00AA6037"/>
    <w:rsid w:val="00AB208E"/>
    <w:rsid w:val="00AB2E30"/>
    <w:rsid w:val="00AB3055"/>
    <w:rsid w:val="00AB6B3A"/>
    <w:rsid w:val="00AC1BE7"/>
    <w:rsid w:val="00AC2A53"/>
    <w:rsid w:val="00AC6142"/>
    <w:rsid w:val="00AC6819"/>
    <w:rsid w:val="00AD0593"/>
    <w:rsid w:val="00AD3A10"/>
    <w:rsid w:val="00AD5674"/>
    <w:rsid w:val="00AD5965"/>
    <w:rsid w:val="00AE0D45"/>
    <w:rsid w:val="00AE4919"/>
    <w:rsid w:val="00AE58CB"/>
    <w:rsid w:val="00AE5A2E"/>
    <w:rsid w:val="00AE6CDC"/>
    <w:rsid w:val="00AF0ACB"/>
    <w:rsid w:val="00AF3A75"/>
    <w:rsid w:val="00AF6935"/>
    <w:rsid w:val="00AF7CD1"/>
    <w:rsid w:val="00B0268F"/>
    <w:rsid w:val="00B0668C"/>
    <w:rsid w:val="00B0692B"/>
    <w:rsid w:val="00B11FA6"/>
    <w:rsid w:val="00B17397"/>
    <w:rsid w:val="00B22CF6"/>
    <w:rsid w:val="00B315F4"/>
    <w:rsid w:val="00B32DFA"/>
    <w:rsid w:val="00B35F2E"/>
    <w:rsid w:val="00B404D1"/>
    <w:rsid w:val="00B44B46"/>
    <w:rsid w:val="00B47779"/>
    <w:rsid w:val="00B5044B"/>
    <w:rsid w:val="00B517B9"/>
    <w:rsid w:val="00B6314C"/>
    <w:rsid w:val="00B64C1D"/>
    <w:rsid w:val="00B651A2"/>
    <w:rsid w:val="00B72A1E"/>
    <w:rsid w:val="00B73489"/>
    <w:rsid w:val="00B73A40"/>
    <w:rsid w:val="00B73AB5"/>
    <w:rsid w:val="00B747D1"/>
    <w:rsid w:val="00B764B2"/>
    <w:rsid w:val="00B76C4B"/>
    <w:rsid w:val="00B8163B"/>
    <w:rsid w:val="00B82FD7"/>
    <w:rsid w:val="00B90B6C"/>
    <w:rsid w:val="00B9127B"/>
    <w:rsid w:val="00B92D14"/>
    <w:rsid w:val="00B94EEB"/>
    <w:rsid w:val="00B953E5"/>
    <w:rsid w:val="00B979AD"/>
    <w:rsid w:val="00BA1502"/>
    <w:rsid w:val="00BA6564"/>
    <w:rsid w:val="00BB1791"/>
    <w:rsid w:val="00BB3B36"/>
    <w:rsid w:val="00BB4D32"/>
    <w:rsid w:val="00BC1EE7"/>
    <w:rsid w:val="00BC4660"/>
    <w:rsid w:val="00BC4C9D"/>
    <w:rsid w:val="00BD1A13"/>
    <w:rsid w:val="00BD5C33"/>
    <w:rsid w:val="00BD5D0B"/>
    <w:rsid w:val="00BD635F"/>
    <w:rsid w:val="00BE6B91"/>
    <w:rsid w:val="00BF33A6"/>
    <w:rsid w:val="00BF35CE"/>
    <w:rsid w:val="00BF5EE7"/>
    <w:rsid w:val="00C008B9"/>
    <w:rsid w:val="00C04A44"/>
    <w:rsid w:val="00C0627B"/>
    <w:rsid w:val="00C10935"/>
    <w:rsid w:val="00C12D74"/>
    <w:rsid w:val="00C1591D"/>
    <w:rsid w:val="00C1638A"/>
    <w:rsid w:val="00C209F3"/>
    <w:rsid w:val="00C22057"/>
    <w:rsid w:val="00C25617"/>
    <w:rsid w:val="00C319BE"/>
    <w:rsid w:val="00C35035"/>
    <w:rsid w:val="00C367A4"/>
    <w:rsid w:val="00C400E3"/>
    <w:rsid w:val="00C44EB2"/>
    <w:rsid w:val="00C50F02"/>
    <w:rsid w:val="00C515E4"/>
    <w:rsid w:val="00C56508"/>
    <w:rsid w:val="00C63433"/>
    <w:rsid w:val="00C64A4E"/>
    <w:rsid w:val="00C67F95"/>
    <w:rsid w:val="00C70076"/>
    <w:rsid w:val="00C706B1"/>
    <w:rsid w:val="00C70791"/>
    <w:rsid w:val="00C75B07"/>
    <w:rsid w:val="00C80C63"/>
    <w:rsid w:val="00C81DAD"/>
    <w:rsid w:val="00C82370"/>
    <w:rsid w:val="00C85933"/>
    <w:rsid w:val="00C90EFE"/>
    <w:rsid w:val="00C91FE9"/>
    <w:rsid w:val="00C9392A"/>
    <w:rsid w:val="00C97568"/>
    <w:rsid w:val="00C9796D"/>
    <w:rsid w:val="00CA2D8B"/>
    <w:rsid w:val="00CA3DD0"/>
    <w:rsid w:val="00CA4D00"/>
    <w:rsid w:val="00CA73F6"/>
    <w:rsid w:val="00CB4780"/>
    <w:rsid w:val="00CB66C7"/>
    <w:rsid w:val="00CB6F39"/>
    <w:rsid w:val="00CB75B1"/>
    <w:rsid w:val="00CC4B76"/>
    <w:rsid w:val="00CC6111"/>
    <w:rsid w:val="00CD1AD9"/>
    <w:rsid w:val="00CD3400"/>
    <w:rsid w:val="00CD385F"/>
    <w:rsid w:val="00CE114C"/>
    <w:rsid w:val="00CE4F38"/>
    <w:rsid w:val="00CE57F5"/>
    <w:rsid w:val="00CE5925"/>
    <w:rsid w:val="00CF495F"/>
    <w:rsid w:val="00CF7287"/>
    <w:rsid w:val="00CF7A3D"/>
    <w:rsid w:val="00D04B3C"/>
    <w:rsid w:val="00D05D8C"/>
    <w:rsid w:val="00D15C49"/>
    <w:rsid w:val="00D170C5"/>
    <w:rsid w:val="00D20F11"/>
    <w:rsid w:val="00D21AD9"/>
    <w:rsid w:val="00D21F70"/>
    <w:rsid w:val="00D2222C"/>
    <w:rsid w:val="00D2227F"/>
    <w:rsid w:val="00D223A4"/>
    <w:rsid w:val="00D2264E"/>
    <w:rsid w:val="00D22689"/>
    <w:rsid w:val="00D35444"/>
    <w:rsid w:val="00D35912"/>
    <w:rsid w:val="00D37B15"/>
    <w:rsid w:val="00D37D4F"/>
    <w:rsid w:val="00D428EA"/>
    <w:rsid w:val="00D42B44"/>
    <w:rsid w:val="00D448C8"/>
    <w:rsid w:val="00D44D38"/>
    <w:rsid w:val="00D52DE1"/>
    <w:rsid w:val="00D61C36"/>
    <w:rsid w:val="00D6238F"/>
    <w:rsid w:val="00D65E1E"/>
    <w:rsid w:val="00D67562"/>
    <w:rsid w:val="00D67D7F"/>
    <w:rsid w:val="00D75589"/>
    <w:rsid w:val="00D756B2"/>
    <w:rsid w:val="00D80529"/>
    <w:rsid w:val="00D80FF5"/>
    <w:rsid w:val="00D877FA"/>
    <w:rsid w:val="00D91117"/>
    <w:rsid w:val="00D9367A"/>
    <w:rsid w:val="00D93D48"/>
    <w:rsid w:val="00D94640"/>
    <w:rsid w:val="00D95121"/>
    <w:rsid w:val="00DA44C0"/>
    <w:rsid w:val="00DA4639"/>
    <w:rsid w:val="00DA5DC3"/>
    <w:rsid w:val="00DA6A41"/>
    <w:rsid w:val="00DB3F81"/>
    <w:rsid w:val="00DB5525"/>
    <w:rsid w:val="00DC0964"/>
    <w:rsid w:val="00DD41AE"/>
    <w:rsid w:val="00DD62CE"/>
    <w:rsid w:val="00DD62E8"/>
    <w:rsid w:val="00DD6729"/>
    <w:rsid w:val="00DD7504"/>
    <w:rsid w:val="00DE3F8E"/>
    <w:rsid w:val="00DE583A"/>
    <w:rsid w:val="00DE7F6C"/>
    <w:rsid w:val="00DF65A8"/>
    <w:rsid w:val="00E02AE4"/>
    <w:rsid w:val="00E0435B"/>
    <w:rsid w:val="00E05A31"/>
    <w:rsid w:val="00E05BCC"/>
    <w:rsid w:val="00E05BEB"/>
    <w:rsid w:val="00E06AB5"/>
    <w:rsid w:val="00E173C9"/>
    <w:rsid w:val="00E17615"/>
    <w:rsid w:val="00E20BF9"/>
    <w:rsid w:val="00E30C45"/>
    <w:rsid w:val="00E31283"/>
    <w:rsid w:val="00E31819"/>
    <w:rsid w:val="00E31B6C"/>
    <w:rsid w:val="00E33ACE"/>
    <w:rsid w:val="00E3519A"/>
    <w:rsid w:val="00E410DC"/>
    <w:rsid w:val="00E433BC"/>
    <w:rsid w:val="00E47EBE"/>
    <w:rsid w:val="00E518D7"/>
    <w:rsid w:val="00E5295E"/>
    <w:rsid w:val="00E53501"/>
    <w:rsid w:val="00E53F2D"/>
    <w:rsid w:val="00E56669"/>
    <w:rsid w:val="00E61247"/>
    <w:rsid w:val="00E71C6F"/>
    <w:rsid w:val="00E7544C"/>
    <w:rsid w:val="00E75F18"/>
    <w:rsid w:val="00E76CE8"/>
    <w:rsid w:val="00E80A7B"/>
    <w:rsid w:val="00E8157A"/>
    <w:rsid w:val="00E9016D"/>
    <w:rsid w:val="00E92172"/>
    <w:rsid w:val="00E9783D"/>
    <w:rsid w:val="00EA01F7"/>
    <w:rsid w:val="00EA3CA4"/>
    <w:rsid w:val="00EA4792"/>
    <w:rsid w:val="00EA7BD4"/>
    <w:rsid w:val="00EB06A7"/>
    <w:rsid w:val="00EB12D4"/>
    <w:rsid w:val="00EC18FD"/>
    <w:rsid w:val="00EC3EDC"/>
    <w:rsid w:val="00EC6998"/>
    <w:rsid w:val="00EC6D5F"/>
    <w:rsid w:val="00ED0B4F"/>
    <w:rsid w:val="00ED39D2"/>
    <w:rsid w:val="00ED4E63"/>
    <w:rsid w:val="00ED5113"/>
    <w:rsid w:val="00ED7659"/>
    <w:rsid w:val="00EE1847"/>
    <w:rsid w:val="00EE27B9"/>
    <w:rsid w:val="00EE4405"/>
    <w:rsid w:val="00EE46C8"/>
    <w:rsid w:val="00EE5CFA"/>
    <w:rsid w:val="00EF6BB2"/>
    <w:rsid w:val="00EF72D1"/>
    <w:rsid w:val="00EF7DFA"/>
    <w:rsid w:val="00F0685A"/>
    <w:rsid w:val="00F12F48"/>
    <w:rsid w:val="00F15D77"/>
    <w:rsid w:val="00F24869"/>
    <w:rsid w:val="00F3292C"/>
    <w:rsid w:val="00F345A3"/>
    <w:rsid w:val="00F34CBB"/>
    <w:rsid w:val="00F35043"/>
    <w:rsid w:val="00F4482A"/>
    <w:rsid w:val="00F463F8"/>
    <w:rsid w:val="00F500A2"/>
    <w:rsid w:val="00F50F43"/>
    <w:rsid w:val="00F5138A"/>
    <w:rsid w:val="00F51C71"/>
    <w:rsid w:val="00F52EAF"/>
    <w:rsid w:val="00F553EB"/>
    <w:rsid w:val="00F55C56"/>
    <w:rsid w:val="00F57165"/>
    <w:rsid w:val="00F624B3"/>
    <w:rsid w:val="00F64D92"/>
    <w:rsid w:val="00F65A01"/>
    <w:rsid w:val="00F70F94"/>
    <w:rsid w:val="00F71B73"/>
    <w:rsid w:val="00F770FD"/>
    <w:rsid w:val="00F827C4"/>
    <w:rsid w:val="00F90C1C"/>
    <w:rsid w:val="00F90F72"/>
    <w:rsid w:val="00FA503F"/>
    <w:rsid w:val="00FB10F2"/>
    <w:rsid w:val="00FB41C0"/>
    <w:rsid w:val="00FB680B"/>
    <w:rsid w:val="00FB79E8"/>
    <w:rsid w:val="00FC19B9"/>
    <w:rsid w:val="00FC4486"/>
    <w:rsid w:val="00FC6DF1"/>
    <w:rsid w:val="00FC780A"/>
    <w:rsid w:val="00FD1F11"/>
    <w:rsid w:val="00FE1DAB"/>
    <w:rsid w:val="00FE3C75"/>
    <w:rsid w:val="00FE3D05"/>
    <w:rsid w:val="00FE41DD"/>
    <w:rsid w:val="00FE4F8D"/>
    <w:rsid w:val="00FE684E"/>
    <w:rsid w:val="00FE6E87"/>
    <w:rsid w:val="00FE70F3"/>
    <w:rsid w:val="00FE7AB4"/>
    <w:rsid w:val="00FF0117"/>
    <w:rsid w:val="00FF07CB"/>
    <w:rsid w:val="00FF32C9"/>
    <w:rsid w:val="00FF3579"/>
    <w:rsid w:val="00FF3E44"/>
    <w:rsid w:val="00FF68F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235516"/>
  <w15:docId w15:val="{F0E846F6-C17A-46C2-9AEB-7328985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EB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47EBE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7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47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7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EB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47EB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47E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7EBE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E47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7E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47EB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E47EBE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E47EBE"/>
    <w:pPr>
      <w:ind w:left="720"/>
    </w:pPr>
  </w:style>
  <w:style w:type="paragraph" w:styleId="BalloonText">
    <w:name w:val="Balloon Text"/>
    <w:basedOn w:val="Normal"/>
    <w:link w:val="BalloonTextChar"/>
    <w:rsid w:val="00E0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AE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64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mobiletemp</dc:creator>
  <cp:lastModifiedBy>Arvind Ramakrishnan</cp:lastModifiedBy>
  <cp:revision>14</cp:revision>
  <cp:lastPrinted>2018-06-25T03:33:00Z</cp:lastPrinted>
  <dcterms:created xsi:type="dcterms:W3CDTF">2021-07-27T21:45:00Z</dcterms:created>
  <dcterms:modified xsi:type="dcterms:W3CDTF">2021-08-16T17:54:00Z</dcterms:modified>
</cp:coreProperties>
</file>